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2D0946" w:rsidRPr="00354016">
        <w:rPr>
          <w:rFonts w:ascii="Calibri" w:hAnsi="Calibri"/>
          <w:color w:val="000000" w:themeColor="text1"/>
          <w:sz w:val="24"/>
          <w:szCs w:val="24"/>
          <w:highlight w:val="yellow"/>
        </w:rPr>
        <w:t>?</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77777777" w:rsidR="008828E8" w:rsidRPr="00C26AD6" w:rsidRDefault="008828E8" w:rsidP="008828E8">
      <w:pPr>
        <w:jc w:val="right"/>
        <w:rPr>
          <w:i/>
        </w:rPr>
      </w:pPr>
      <w:r w:rsidRPr="00C26AD6">
        <w:rPr>
          <w:i/>
        </w:rPr>
        <w:t>Na tentativa de mostrar um pouco do meu mundo de ervas daninhas e tudo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 Paula Giroldo, Mariana Fogo e Pedro Hirata,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7ABE9A8F"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7AB5089" w:rsidR="004152A7" w:rsidRPr="00E60CE3" w:rsidRDefault="007E3445" w:rsidP="00D76700">
      <w:pPr>
        <w:spacing w:line="276" w:lineRule="auto"/>
        <w:contextualSpacing/>
        <w:jc w:val="both"/>
        <w:rPr>
          <w:rFonts w:asciiTheme="majorHAnsi" w:hAnsiTheme="majorHAnsi"/>
          <w:highlight w:val="yellow"/>
        </w:rPr>
      </w:pPr>
      <w:r>
        <w:rPr>
          <w:rFonts w:asciiTheme="majorHAnsi" w:eastAsiaTheme="majorEastAsia" w:hAnsiTheme="majorHAnsi" w:cstheme="majorBidi"/>
          <w:color w:val="000000" w:themeColor="text1"/>
          <w:highlight w:val="yellow"/>
        </w:rPr>
        <w:t xml:space="preserve">Disturbance </w:t>
      </w:r>
      <w:r w:rsidR="00763EAD">
        <w:rPr>
          <w:rFonts w:asciiTheme="majorHAnsi" w:eastAsiaTheme="majorEastAsia" w:hAnsiTheme="majorHAnsi" w:cstheme="majorBidi"/>
          <w:color w:val="000000" w:themeColor="text1"/>
          <w:highlight w:val="yellow"/>
        </w:rPr>
        <w:t xml:space="preserve">events impact life strategy diversity in communities and life strategy evolution in populations. In the field of Ecology, disturbance occurrence is studied while an environmental factor that alters resource availability and populations abundance, causing the competitive exclusion of less favored life strategies depending on disturbance frequency and intensity. In the field of Evolutionary Biology, disturbance is evaluated as a pressure, depending on its </w:t>
      </w:r>
      <w:r w:rsidR="00412064">
        <w:rPr>
          <w:rFonts w:asciiTheme="majorHAnsi" w:eastAsiaTheme="majorEastAsia" w:hAnsiTheme="majorHAnsi" w:cstheme="majorBidi"/>
          <w:color w:val="000000" w:themeColor="text1"/>
          <w:highlight w:val="yellow"/>
        </w:rPr>
        <w:t xml:space="preserve">spatial and temporal </w:t>
      </w:r>
      <w:r w:rsidR="00763EAD">
        <w:rPr>
          <w:rFonts w:asciiTheme="majorHAnsi" w:eastAsiaTheme="majorEastAsia" w:hAnsiTheme="majorHAnsi" w:cstheme="majorBidi"/>
          <w:color w:val="000000" w:themeColor="text1"/>
          <w:highlight w:val="yellow"/>
        </w:rPr>
        <w:t>regularity</w:t>
      </w:r>
      <w:r w:rsidR="00412064">
        <w:rPr>
          <w:rFonts w:asciiTheme="majorHAnsi" w:eastAsiaTheme="majorEastAsia" w:hAnsiTheme="majorHAnsi" w:cstheme="majorBidi"/>
          <w:color w:val="000000" w:themeColor="text1"/>
          <w:highlight w:val="yellow"/>
        </w:rPr>
        <w:t xml:space="preserve">, </w:t>
      </w:r>
      <w:r w:rsidR="00763EAD">
        <w:rPr>
          <w:rFonts w:asciiTheme="majorHAnsi" w:eastAsiaTheme="majorEastAsia" w:hAnsiTheme="majorHAnsi" w:cstheme="majorBidi"/>
          <w:color w:val="000000" w:themeColor="text1"/>
          <w:highlight w:val="yellow"/>
        </w:rPr>
        <w:t xml:space="preserve">that determines the  intensity of species evolutionary response  </w:t>
      </w:r>
      <w:r w:rsidR="00445820">
        <w:rPr>
          <w:rFonts w:asciiTheme="majorHAnsi" w:eastAsiaTheme="majorEastAsia" w:hAnsiTheme="majorHAnsi" w:cstheme="majorBidi"/>
          <w:color w:val="000000" w:themeColor="text1"/>
          <w:highlight w:val="yellow"/>
        </w:rPr>
        <w:t xml:space="preserve">and, as a consequence, the adaptation towards the fittest life strategy. </w:t>
      </w:r>
      <w:r w:rsidR="00641804">
        <w:rPr>
          <w:rFonts w:asciiTheme="majorHAnsi" w:eastAsiaTheme="majorEastAsia" w:hAnsiTheme="majorHAnsi" w:cstheme="majorBidi"/>
          <w:color w:val="000000" w:themeColor="text1"/>
          <w:highlight w:val="yellow"/>
        </w:rPr>
        <w:t>Though the</w:t>
      </w:r>
      <w:r w:rsidR="005E684D">
        <w:rPr>
          <w:rFonts w:asciiTheme="majorHAnsi" w:eastAsiaTheme="majorEastAsia" w:hAnsiTheme="majorHAnsi" w:cstheme="majorBidi"/>
          <w:color w:val="000000" w:themeColor="text1"/>
          <w:highlight w:val="yellow"/>
        </w:rPr>
        <w:t>re</w:t>
      </w:r>
      <w:r w:rsidR="00641804">
        <w:rPr>
          <w:rFonts w:asciiTheme="majorHAnsi" w:eastAsiaTheme="majorEastAsia" w:hAnsiTheme="majorHAnsi" w:cstheme="majorBidi"/>
          <w:color w:val="000000" w:themeColor="text1"/>
          <w:highlight w:val="yellow"/>
        </w:rPr>
        <w:t xml:space="preserve"> is a separation between these two fields os knowledge, ecological dynamics influence evolutionary diynamics and the other way around. Studies that mix Ecology and Evolution have been more common, but few or none</w:t>
      </w:r>
      <w:r w:rsidR="005E684D">
        <w:rPr>
          <w:rFonts w:asciiTheme="majorHAnsi" w:eastAsiaTheme="majorEastAsia" w:hAnsiTheme="majorHAnsi" w:cstheme="majorBidi"/>
          <w:color w:val="000000" w:themeColor="text1"/>
          <w:highlight w:val="yellow"/>
        </w:rPr>
        <w:t xml:space="preserve"> of them</w:t>
      </w:r>
      <w:r w:rsidR="00641804">
        <w:rPr>
          <w:rFonts w:asciiTheme="majorHAnsi" w:eastAsiaTheme="majorEastAsia" w:hAnsiTheme="majorHAnsi" w:cstheme="majorBidi"/>
          <w:color w:val="000000" w:themeColor="text1"/>
          <w:highlight w:val="yellow"/>
        </w:rPr>
        <w:t xml:space="preserve"> </w:t>
      </w:r>
      <w:r w:rsidR="005E684D">
        <w:rPr>
          <w:rFonts w:asciiTheme="majorHAnsi" w:eastAsiaTheme="majorEastAsia" w:hAnsiTheme="majorHAnsi" w:cstheme="majorBidi"/>
          <w:color w:val="000000" w:themeColor="text1"/>
          <w:highlight w:val="yellow"/>
        </w:rPr>
        <w:t xml:space="preserve">takes </w:t>
      </w:r>
      <w:r w:rsidR="00641804">
        <w:rPr>
          <w:rFonts w:asciiTheme="majorHAnsi" w:eastAsiaTheme="majorEastAsia" w:hAnsiTheme="majorHAnsi" w:cstheme="majorBidi"/>
          <w:color w:val="000000" w:themeColor="text1"/>
          <w:highlight w:val="yellow"/>
        </w:rPr>
        <w:t>disturbance</w:t>
      </w:r>
      <w:r w:rsidR="005E684D">
        <w:rPr>
          <w:rFonts w:asciiTheme="majorHAnsi" w:eastAsiaTheme="majorEastAsia" w:hAnsiTheme="majorHAnsi" w:cstheme="majorBidi"/>
          <w:color w:val="000000" w:themeColor="text1"/>
          <w:highlight w:val="yellow"/>
        </w:rPr>
        <w:t xml:space="preserve"> in consideration</w:t>
      </w:r>
      <w:r w:rsidR="00641804">
        <w:rPr>
          <w:rFonts w:asciiTheme="majorHAnsi" w:eastAsiaTheme="majorEastAsia" w:hAnsiTheme="majorHAnsi" w:cstheme="majorBidi"/>
          <w:color w:val="000000" w:themeColor="text1"/>
          <w:highlight w:val="yellow"/>
        </w:rPr>
        <w:t xml:space="preserve">. Here, we use an individual-based model to generate </w:t>
      </w:r>
      <w:r w:rsidR="00456749">
        <w:rPr>
          <w:rFonts w:asciiTheme="majorHAnsi" w:eastAsiaTheme="majorEastAsia" w:hAnsiTheme="majorHAnsi" w:cstheme="majorBidi"/>
          <w:color w:val="000000" w:themeColor="text1"/>
          <w:highlight w:val="yellow"/>
        </w:rPr>
        <w:t xml:space="preserve">contexts in which adaptation and competitive exclusion might </w:t>
      </w:r>
      <w:r w:rsidR="005E684D">
        <w:rPr>
          <w:rFonts w:asciiTheme="majorHAnsi" w:eastAsiaTheme="majorEastAsia" w:hAnsiTheme="majorHAnsi" w:cstheme="majorBidi"/>
          <w:color w:val="000000" w:themeColor="text1"/>
          <w:highlight w:val="yellow"/>
        </w:rPr>
        <w:t>act</w:t>
      </w:r>
      <w:r w:rsidR="00456749">
        <w:rPr>
          <w:rFonts w:asciiTheme="majorHAnsi" w:eastAsiaTheme="majorEastAsia" w:hAnsiTheme="majorHAnsi" w:cstheme="majorBidi"/>
          <w:color w:val="000000" w:themeColor="text1"/>
          <w:highlight w:val="yellow"/>
        </w:rPr>
        <w:t xml:space="preserve">, </w:t>
      </w:r>
      <w:r w:rsidR="00640803">
        <w:rPr>
          <w:rFonts w:asciiTheme="majorHAnsi" w:eastAsiaTheme="majorEastAsia" w:hAnsiTheme="majorHAnsi" w:cstheme="majorBidi"/>
          <w:color w:val="000000" w:themeColor="text1"/>
          <w:highlight w:val="yellow"/>
        </w:rPr>
        <w:t>apart or together, in order to understand how disturbance determines life strategies</w:t>
      </w:r>
      <w:r w:rsidR="005E684D">
        <w:rPr>
          <w:rFonts w:asciiTheme="majorHAnsi" w:eastAsiaTheme="majorEastAsia" w:hAnsiTheme="majorHAnsi" w:cstheme="majorBidi"/>
          <w:color w:val="000000" w:themeColor="text1"/>
          <w:highlight w:val="yellow"/>
        </w:rPr>
        <w:t xml:space="preserve"> that occur in communities under ecological, evolutionary and eco-evolutionary dynamics.</w:t>
      </w:r>
      <w:r w:rsidR="007B7A7D">
        <w:rPr>
          <w:rFonts w:asciiTheme="majorHAnsi" w:eastAsiaTheme="majorEastAsia" w:hAnsiTheme="majorHAnsi" w:cstheme="majorBidi"/>
          <w:color w:val="000000" w:themeColor="text1"/>
          <w:highlight w:val="yellow"/>
        </w:rPr>
        <w:t xml:space="preserve"> </w:t>
      </w:r>
      <w:bookmarkStart w:id="4" w:name="_GoBack"/>
      <w:bookmarkEnd w:id="4"/>
      <w:r w:rsidR="00277208" w:rsidRPr="00E60CE3">
        <w:rPr>
          <w:rFonts w:asciiTheme="majorHAnsi" w:hAnsiTheme="majorHAnsi" w:cs="Times New Roman"/>
          <w:color w:val="000000" w:themeColor="text1"/>
          <w:highlight w:val="yellow"/>
        </w:rPr>
        <w:t xml:space="preserve">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eco-evolutivo,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eco-evolutivo,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Apenas no cenário eco-evolutivo</w:t>
      </w:r>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em contraposição à panmixia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5" w:name="_Toc487883787"/>
    <w:bookmarkEnd w:id="0"/>
    <w:p w14:paraId="00E301AB" w14:textId="3CAB4B19" w:rsidR="000E34DD" w:rsidRPr="003C4B41" w:rsidRDefault="000E34DD" w:rsidP="000E34DD">
      <w:pPr>
        <w:pStyle w:val="Heading1"/>
      </w:pPr>
      <w:r w:rsidRPr="003C4B41">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5"/>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por ele teriam aptidões equivalentes, situação que de fato caracterizaria uma dinâmica neutra no nível das estratégias. No lugar disso, a neutralidade do modelo pode ocorrer no nível da </w:t>
      </w:r>
      <w:r>
        <w:rPr>
          <w:rFonts w:asciiTheme="majorHAnsi" w:hAnsiTheme="majorHAnsi"/>
        </w:rPr>
        <w:lastRenderedPageBreak/>
        <w:t xml:space="preserve">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lastRenderedPageBreak/>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eco-evolutivos – um tema tão </w:t>
      </w:r>
      <w:r>
        <w:rPr>
          <w:rFonts w:asciiTheme="majorHAnsi" w:hAnsiTheme="majorHAnsi" w:cs="Times"/>
        </w:rPr>
        <w:lastRenderedPageBreak/>
        <w:t>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6"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6"/>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7"/>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7"/>
      <w:r w:rsidR="00217F3C">
        <w:rPr>
          <w:rStyle w:val="CommentReference"/>
        </w:rPr>
        <w:commentReference w:id="7"/>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8"/>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8"/>
      <w:r w:rsidR="004831FA">
        <w:rPr>
          <w:rStyle w:val="CommentReference"/>
        </w:rPr>
        <w:commentReference w:id="8"/>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9"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9"/>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0" w:name="_Toc487883790"/>
      <w:r w:rsidRPr="007F7CAE">
        <w:t>5</w:t>
      </w:r>
      <w:r w:rsidR="00A564CF" w:rsidRPr="007F7CAE">
        <w:t xml:space="preserve">.1 </w:t>
      </w:r>
      <w:r w:rsidR="00A564CF" w:rsidRPr="007F7CAE">
        <w:tab/>
      </w:r>
      <w:r w:rsidR="00A564CF" w:rsidRPr="005117BD">
        <w:rPr>
          <w:color w:val="000000" w:themeColor="text1"/>
        </w:rPr>
        <w:t>Descrição do modelo</w:t>
      </w:r>
      <w:bookmarkEnd w:id="10"/>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1"/>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1"/>
      <w:r w:rsidR="007640FC">
        <w:rPr>
          <w:rStyle w:val="CommentReference"/>
          <w:rFonts w:asciiTheme="minorHAnsi" w:hAnsiTheme="minorHAnsi" w:cstheme="minorBidi"/>
        </w:rPr>
        <w:commentReference w:id="11"/>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2"/>
      <w:r w:rsidRPr="00233AB2">
        <w:rPr>
          <w:rFonts w:asciiTheme="majorHAnsi" w:hAnsiTheme="majorHAnsi"/>
          <w:sz w:val="24"/>
          <w:szCs w:val="24"/>
        </w:rPr>
        <w:t>um número de gametas masculinos que é igual para todos os indivíduos independente de suas estratégias</w:t>
      </w:r>
      <w:commentRangeEnd w:id="12"/>
      <w:r w:rsidR="00C70DFE">
        <w:rPr>
          <w:rStyle w:val="CommentReference"/>
          <w:rFonts w:asciiTheme="minorHAnsi" w:hAnsiTheme="minorHAnsi" w:cstheme="minorBidi"/>
        </w:rPr>
        <w:commentReference w:id="12"/>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3" w:name="_Toc487883791"/>
      <w:r w:rsidRPr="007F7CAE">
        <w:t>5</w:t>
      </w:r>
      <w:r w:rsidR="00A564CF" w:rsidRPr="007F7CAE">
        <w:t xml:space="preserve">.2 </w:t>
      </w:r>
      <w:r w:rsidR="00A564CF" w:rsidRPr="007F7CAE">
        <w:tab/>
      </w:r>
      <w:r w:rsidR="001054C0" w:rsidRPr="005117BD">
        <w:rPr>
          <w:color w:val="000000" w:themeColor="text1"/>
        </w:rPr>
        <w:t>Cenários simulados</w:t>
      </w:r>
      <w:bookmarkEnd w:id="13"/>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4"/>
      <w:r w:rsidRPr="00233AB2">
        <w:rPr>
          <w:rStyle w:val="s2"/>
          <w:rFonts w:asciiTheme="majorHAnsi" w:hAnsiTheme="majorHAnsi"/>
          <w:color w:val="000000" w:themeColor="text1"/>
          <w:sz w:val="24"/>
          <w:szCs w:val="24"/>
        </w:rPr>
        <w:t xml:space="preserve">variar a riqueza de cinco a 500, </w:t>
      </w:r>
      <w:commentRangeEnd w:id="14"/>
      <w:r w:rsidR="0087410C">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5"/>
      <w:r w:rsidRPr="00233AB2">
        <w:rPr>
          <w:rStyle w:val="s2"/>
          <w:rFonts w:asciiTheme="majorHAnsi" w:hAnsiTheme="majorHAnsi"/>
          <w:i/>
          <w:color w:val="000000" w:themeColor="text1"/>
          <w:sz w:val="24"/>
          <w:szCs w:val="24"/>
        </w:rPr>
        <w:t>Bertholletia excelsa</w:t>
      </w:r>
      <w:commentRangeEnd w:id="15"/>
      <w:r w:rsidR="00BD5B05">
        <w:rPr>
          <w:rStyle w:val="CommentReference"/>
          <w:rFonts w:asciiTheme="minorHAnsi" w:hAnsiTheme="minorHAnsi" w:cstheme="minorBidi"/>
        </w:rPr>
        <w:commentReference w:id="15"/>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6" w:name="_Toc487883792"/>
      <w:r w:rsidRPr="007F7CAE">
        <w:t>5</w:t>
      </w:r>
      <w:r w:rsidR="00A564CF" w:rsidRPr="007F7CAE">
        <w:t xml:space="preserve">.3 </w:t>
      </w:r>
      <w:r w:rsidR="00E25784" w:rsidRPr="007F7CAE">
        <w:tab/>
      </w:r>
      <w:commentRangeStart w:id="17"/>
      <w:r w:rsidR="00E25784" w:rsidRPr="005117BD">
        <w:rPr>
          <w:color w:val="000000" w:themeColor="text1"/>
        </w:rPr>
        <w:t>V</w:t>
      </w:r>
      <w:r w:rsidR="00A564CF" w:rsidRPr="005117BD">
        <w:rPr>
          <w:color w:val="000000" w:themeColor="text1"/>
        </w:rPr>
        <w:t>ariáveis operacionais</w:t>
      </w:r>
      <w:commentRangeEnd w:id="17"/>
      <w:r w:rsidR="00C379F8">
        <w:rPr>
          <w:rStyle w:val="CommentReference"/>
          <w:rFonts w:eastAsiaTheme="minorHAnsi" w:cstheme="minorBidi"/>
          <w:b w:val="0"/>
          <w:smallCaps w:val="0"/>
          <w:color w:val="auto"/>
        </w:rPr>
        <w:commentReference w:id="17"/>
      </w:r>
      <w:bookmarkEnd w:id="16"/>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8"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8"/>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9"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9"/>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20"/>
      <w:r w:rsidRPr="00233AB2">
        <w:rPr>
          <w:rFonts w:asciiTheme="majorHAnsi" w:hAnsiTheme="majorHAnsi"/>
          <w:sz w:val="24"/>
          <w:szCs w:val="24"/>
        </w:rPr>
        <w:t>três variáveis preditoras</w:t>
      </w:r>
      <w:commentRangeEnd w:id="20"/>
      <w:r w:rsidR="00571ED3">
        <w:rPr>
          <w:rStyle w:val="CommentReference"/>
          <w:rFonts w:asciiTheme="minorHAnsi" w:hAnsiTheme="minorHAnsi" w:cstheme="minorBidi"/>
        </w:rPr>
        <w:commentReference w:id="20"/>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2"/>
      <w:r w:rsidRPr="00233AB2">
        <w:rPr>
          <w:rFonts w:asciiTheme="majorHAnsi" w:hAnsiTheme="majorHAnsi"/>
          <w:sz w:val="24"/>
          <w:szCs w:val="24"/>
        </w:rPr>
        <w:t>normal e a gama</w:t>
      </w:r>
      <w:commentRangeEnd w:id="22"/>
      <w:r w:rsidR="006A78E6">
        <w:rPr>
          <w:rStyle w:val="CommentReference"/>
          <w:rFonts w:asciiTheme="minorHAnsi" w:hAnsiTheme="minorHAnsi" w:cstheme="minorBidi"/>
        </w:rPr>
        <w:commentReference w:id="22"/>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3"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3"/>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4"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4"/>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5" w:name="_Toc487883798"/>
      <w:r w:rsidRPr="00024D30">
        <w:rPr>
          <w:smallCaps/>
        </w:rPr>
        <w:t>6</w:t>
      </w:r>
      <w:r w:rsidR="0015276C" w:rsidRPr="00024D30">
        <w:rPr>
          <w:smallCaps/>
        </w:rPr>
        <w:t xml:space="preserve">.1.1 </w:t>
      </w:r>
      <w:r w:rsidR="0015276C" w:rsidRPr="00024D30">
        <w:rPr>
          <w:smallCaps/>
        </w:rPr>
        <w:tab/>
        <w:t>Estratégia de vida média</w:t>
      </w:r>
      <w:bookmarkEnd w:id="25"/>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6"/>
      <w:r w:rsidRPr="007E5525">
        <w:rPr>
          <w:rFonts w:ascii="Calibri Light" w:hAnsi="Calibri Light"/>
          <w:color w:val="000000" w:themeColor="text1"/>
          <w:sz w:val="24"/>
          <w:szCs w:val="24"/>
        </w:rPr>
        <w:t>o ponto médio da curva</w:t>
      </w:r>
      <w:commentRangeEnd w:id="26"/>
      <w:r w:rsidR="00CF13EB">
        <w:rPr>
          <w:rStyle w:val="CommentReference"/>
          <w:rFonts w:asciiTheme="minorHAnsi" w:hAnsiTheme="minorHAnsi" w:cstheme="minorBidi"/>
        </w:rPr>
        <w:commentReference w:id="26"/>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7"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7"/>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8"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8"/>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9"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9"/>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30"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30"/>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1"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1"/>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2" w:name="_Toc487883804"/>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2"/>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3"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3"/>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4"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4"/>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5"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5"/>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6"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6"/>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7"/>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7"/>
      <w:r w:rsidR="009A5CB9">
        <w:rPr>
          <w:rStyle w:val="CommentReference"/>
        </w:rPr>
        <w:commentReference w:id="37"/>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8"/>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8"/>
      <w:r w:rsidR="00630AEF">
        <w:rPr>
          <w:rStyle w:val="CommentReference"/>
        </w:rPr>
        <w:commentReference w:id="38"/>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w:t>
      </w:r>
      <w:r w:rsidR="00E01012">
        <w:rPr>
          <w:rFonts w:asciiTheme="majorHAnsi" w:hAnsiTheme="majorHAnsi"/>
          <w:color w:val="000000" w:themeColor="text1"/>
        </w:rPr>
        <w:lastRenderedPageBreak/>
        <w:t>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9"/>
      <w:r w:rsidRPr="00980F59">
        <w:rPr>
          <w:rFonts w:asciiTheme="majorHAnsi" w:hAnsiTheme="majorHAnsi"/>
          <w:color w:val="000000" w:themeColor="text1"/>
        </w:rPr>
        <w:t>verossimilhança reduzidos</w:t>
      </w:r>
      <w:commentRangeEnd w:id="39"/>
      <w:r w:rsidR="0000770A">
        <w:rPr>
          <w:rStyle w:val="CommentReference"/>
        </w:rPr>
        <w:commentReference w:id="39"/>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lastRenderedPageBreak/>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w:t>
      </w:r>
      <w:r w:rsidR="008B0E82">
        <w:rPr>
          <w:rFonts w:asciiTheme="majorHAnsi" w:hAnsiTheme="majorHAnsi"/>
          <w:color w:val="000000" w:themeColor="text1"/>
        </w:rPr>
        <w:t>deriva ecológica</w:t>
      </w:r>
      <w:r w:rsidR="008B0E82">
        <w:rPr>
          <w:rFonts w:asciiTheme="majorHAnsi" w:hAnsiTheme="majorHAnsi"/>
          <w:color w:val="000000" w:themeColor="text1"/>
        </w:rPr>
        <w:t xml:space="preserve"> ou na ação direta de morte do distúrbio</w:t>
      </w:r>
      <w:r w:rsidR="008B0E82">
        <w:rPr>
          <w:rFonts w:asciiTheme="majorHAnsi" w:hAnsiTheme="majorHAnsi"/>
          <w:color w:val="000000" w:themeColor="text1"/>
        </w:rPr>
        <w:t>)</w:t>
      </w:r>
      <w:r w:rsidR="008B0E82">
        <w:rPr>
          <w:rFonts w:asciiTheme="majorHAnsi" w:hAnsiTheme="majorHAnsi"/>
          <w:color w:val="000000" w:themeColor="text1"/>
        </w:rPr>
        <w:t xml:space="preserve">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40"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58734EB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por </w:t>
      </w:r>
      <w:commentRangeStart w:id="50"/>
      <w:r w:rsidR="00516DFC" w:rsidRPr="00BF55C3">
        <w:rPr>
          <w:rFonts w:asciiTheme="majorHAnsi" w:hAnsiTheme="majorHAnsi"/>
          <w:color w:val="000000" w:themeColor="text1"/>
        </w:rPr>
        <w:t>Mandai (em preparação</w:t>
      </w:r>
      <w:commentRangeEnd w:id="50"/>
      <w:r w:rsidR="007D60CC">
        <w:rPr>
          <w:rStyle w:val="CommentReference"/>
        </w:rPr>
        <w:commentReference w:id="50"/>
      </w:r>
      <w:r w:rsidRPr="00BF55C3">
        <w:rPr>
          <w:rFonts w:asciiTheme="majorHAnsi" w:hAnsiTheme="majorHAnsi"/>
          <w:color w:val="000000" w:themeColor="text1"/>
        </w:rPr>
        <w:t>)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w:t>
      </w:r>
      <w:r w:rsidRPr="006012B1">
        <w:rPr>
          <w:rFonts w:asciiTheme="majorHAnsi" w:hAnsiTheme="majorHAnsi"/>
          <w:color w:val="000000" w:themeColor="text1"/>
        </w:rPr>
        <w:lastRenderedPageBreak/>
        <w:t>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0704B2" w:rsidRPr="006012B1">
        <w:rPr>
          <w:rFonts w:asciiTheme="majorHAnsi" w:hAnsiTheme="majorHAnsi"/>
          <w:color w:val="000000" w:themeColor="text1"/>
        </w:rPr>
        <w:t xml:space="preserve"> (Mandai)</w:t>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ssim, ainda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w:t>
      </w:r>
      <w:r w:rsidRPr="00980F59">
        <w:rPr>
          <w:rFonts w:asciiTheme="majorHAnsi" w:hAnsiTheme="majorHAnsi"/>
          <w:color w:val="000000" w:themeColor="text1"/>
        </w:rPr>
        <w:lastRenderedPageBreak/>
        <w:t xml:space="preserve">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 xml:space="preserve">Mas por que a relação não monotônica entre diversidade interespecífica e distúrbio </w:t>
      </w:r>
      <w:r w:rsidRPr="00980F59">
        <w:rPr>
          <w:rFonts w:asciiTheme="majorHAnsi" w:hAnsiTheme="majorHAnsi"/>
        </w:rPr>
        <w:lastRenderedPageBreak/>
        <w:t>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w:t>
      </w:r>
      <w:r w:rsidRPr="00980F59">
        <w:rPr>
          <w:rFonts w:asciiTheme="majorHAnsi" w:hAnsiTheme="majorHAnsi"/>
        </w:rPr>
        <w:lastRenderedPageBreak/>
        <w:t>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w:t>
      </w:r>
      <w:r w:rsidR="00C86248">
        <w:rPr>
          <w:rFonts w:asciiTheme="majorHAnsi" w:hAnsiTheme="majorHAnsi"/>
        </w:rPr>
        <w:lastRenderedPageBreak/>
        <w:t>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1" w:name="_Toc487883809"/>
    <w:p w14:paraId="46274A3C" w14:textId="61A6AD41" w:rsidR="008F7530" w:rsidRPr="00011943" w:rsidRDefault="008F7530" w:rsidP="008F7530">
      <w:pPr>
        <w:pStyle w:val="Heading1"/>
        <w:spacing w:before="0"/>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2"/>
      <w:r w:rsidRPr="00D24BD2">
        <w:tab/>
      </w:r>
      <w:r>
        <w:rPr>
          <w:color w:val="000000" w:themeColor="text1"/>
        </w:rPr>
        <w:t>CONCLUSÃO</w:t>
      </w:r>
      <w:commentRangeEnd w:id="52"/>
      <w:r w:rsidR="00515F5E">
        <w:rPr>
          <w:rStyle w:val="CommentReference"/>
          <w:rFonts w:eastAsiaTheme="minorHAnsi" w:cstheme="minorBidi"/>
          <w:b w:val="0"/>
          <w:noProof w:val="0"/>
          <w:color w:val="auto"/>
          <w:lang w:val="pt-BR"/>
        </w:rPr>
        <w:commentReference w:id="52"/>
      </w:r>
      <w:bookmarkEnd w:id="51"/>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53" w:name="_Toc487883810"/>
    <w:p w14:paraId="0F06ABC2" w14:textId="07B80899" w:rsidR="005B2ED1" w:rsidRPr="00011943" w:rsidRDefault="005B2ED1" w:rsidP="005B2ED1">
      <w:pPr>
        <w:pStyle w:val="Heading1"/>
        <w:spacing w:before="0"/>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53"/>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estiloso começar a dissertação citando Darwin </w:t>
      </w:r>
      <w:r>
        <w:rPr>
          <w:rFonts w:asciiTheme="majorHAnsi" w:hAnsiTheme="majorHAnsi" w:cs="Times"/>
        </w:rPr>
        <w:lastRenderedPageBreak/>
        <w:t>(sorte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p>
    <w:bookmarkStart w:id="54" w:name="_Toc487883811"/>
    <w:commentRangeStart w:id="55"/>
    <w:p w14:paraId="1FDBBAF5" w14:textId="24898A6D" w:rsidR="004863CE" w:rsidRPr="00011943" w:rsidRDefault="004863CE" w:rsidP="004863CE">
      <w:pPr>
        <w:pStyle w:val="Heading1"/>
        <w:spacing w:before="0"/>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55"/>
      <w:r w:rsidR="00E3468F">
        <w:rPr>
          <w:rStyle w:val="CommentReference"/>
          <w:rFonts w:eastAsiaTheme="minorHAnsi" w:cstheme="minorBidi"/>
          <w:b w:val="0"/>
          <w:noProof w:val="0"/>
          <w:color w:val="auto"/>
          <w:lang w:val="pt-BR"/>
        </w:rPr>
        <w:commentReference w:id="55"/>
      </w:r>
      <w:bookmarkEnd w:id="54"/>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62F6B13F" w14:textId="5829F361" w:rsidR="003B0061" w:rsidRPr="003B0061" w:rsidRDefault="00117284"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B0061" w:rsidRPr="003B0061">
        <w:rPr>
          <w:rFonts w:ascii="Calibri Light" w:eastAsia="Times New Roman" w:hAnsi="Calibri Light" w:cs="Times New Roman"/>
          <w:noProof/>
        </w:rPr>
        <w:t xml:space="preserve">Abrams, P. A. (2005). “Adaptive Dynamics” vs. “adaptive dynamics”. </w:t>
      </w:r>
      <w:r w:rsidR="003B0061" w:rsidRPr="003B0061">
        <w:rPr>
          <w:rFonts w:ascii="Calibri Light" w:eastAsia="Times New Roman" w:hAnsi="Calibri Light" w:cs="Times New Roman"/>
          <w:i/>
          <w:iCs/>
          <w:noProof/>
        </w:rPr>
        <w:t>Journal of Evolutionary Biology</w:t>
      </w:r>
      <w:r w:rsidR="003B0061" w:rsidRPr="003B0061">
        <w:rPr>
          <w:rFonts w:ascii="Calibri Light" w:eastAsia="Times New Roman" w:hAnsi="Calibri Light" w:cs="Times New Roman"/>
          <w:noProof/>
        </w:rPr>
        <w:t xml:space="preserve">, </w:t>
      </w:r>
      <w:r w:rsidR="003B0061" w:rsidRPr="003B0061">
        <w:rPr>
          <w:rFonts w:ascii="Calibri Light" w:eastAsia="Times New Roman" w:hAnsi="Calibri Light" w:cs="Times New Roman"/>
          <w:i/>
          <w:iCs/>
          <w:noProof/>
        </w:rPr>
        <w:t>18</w:t>
      </w:r>
      <w:r w:rsidR="003B0061" w:rsidRPr="003B0061">
        <w:rPr>
          <w:rFonts w:ascii="Calibri Light" w:eastAsia="Times New Roman" w:hAnsi="Calibri Light" w:cs="Times New Roman"/>
          <w:noProof/>
        </w:rPr>
        <w:t>(5), 1162–1165. http://doi.org/10.1111/j.1420-9101.2004.00843.x</w:t>
      </w:r>
    </w:p>
    <w:p w14:paraId="2CFABB6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Adler, P. B., HilleRislambers, J., &amp; Levine, J. M. (2007). A niche for neutrality.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(2), 95–104. http://doi.org/10.1111/j.1461-0248.2006.00996.x</w:t>
      </w:r>
    </w:p>
    <w:p w14:paraId="29F3CEA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(1), 78–85. http://doi.org/10.1111/j.1461-0248.2005.00844.x</w:t>
      </w:r>
    </w:p>
    <w:p w14:paraId="094CE3D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3B0061">
        <w:rPr>
          <w:rFonts w:ascii="Calibri Light" w:eastAsia="Times New Roman" w:hAnsi="Calibri Light" w:cs="Times New Roman"/>
          <w:i/>
          <w:iCs/>
          <w:noProof/>
        </w:rPr>
        <w:t>Annals of the New York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1206</w:t>
      </w:r>
      <w:r w:rsidRPr="003B0061">
        <w:rPr>
          <w:rFonts w:ascii="Calibri Light" w:eastAsia="Times New Roman" w:hAnsi="Calibri Light" w:cs="Times New Roman"/>
          <w:noProof/>
        </w:rPr>
        <w:t>, 17–34. http://doi.org/10.1111/j.1749-6632.2010.05706.x</w:t>
      </w:r>
    </w:p>
    <w:p w14:paraId="65CEA2B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147</w:t>
      </w:r>
      <w:r w:rsidRPr="003B0061">
        <w:rPr>
          <w:rFonts w:ascii="Calibri Light" w:eastAsia="Times New Roman" w:hAnsi="Calibri Light" w:cs="Times New Roman"/>
          <w:noProof/>
        </w:rPr>
        <w:t>(1), 115–139.</w:t>
      </w:r>
    </w:p>
    <w:p w14:paraId="4346773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(1999). Optimal Reproductive Effort in Stochastic, Density-Dependent Environments, </w:t>
      </w:r>
      <w:r w:rsidRPr="003B0061">
        <w:rPr>
          <w:rFonts w:ascii="Calibri Light" w:eastAsia="Times New Roman" w:hAnsi="Calibri Light" w:cs="Times New Roman"/>
          <w:i/>
          <w:iCs/>
          <w:noProof/>
        </w:rPr>
        <w:t>53</w:t>
      </w:r>
      <w:r w:rsidRPr="003B0061">
        <w:rPr>
          <w:rFonts w:ascii="Calibri Light" w:eastAsia="Times New Roman" w:hAnsi="Calibri Light" w:cs="Times New Roman"/>
          <w:noProof/>
        </w:rPr>
        <w:t>(3), 677–688.</w:t>
      </w:r>
    </w:p>
    <w:p w14:paraId="01576B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Bohn, K., Pavlick, R., Reu, B., &amp; Kleidon, A. (2014). The strengths of r- And K-selection shape diversity-disturbance relationships. </w:t>
      </w:r>
      <w:r w:rsidRPr="003B0061">
        <w:rPr>
          <w:rFonts w:ascii="Calibri Light" w:eastAsia="Times New Roman" w:hAnsi="Calibri Light" w:cs="Times New Roman"/>
          <w:i/>
          <w:iCs/>
          <w:noProof/>
        </w:rPr>
        <w:t>PLoS ONE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http://doi.org/10.1371/journal.pone.0095659</w:t>
      </w:r>
    </w:p>
    <w:p w14:paraId="11CA42E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Bonsall, M. B. (2004). Life History Trade-Offs Assemble Ecological Guilds.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306</w:t>
      </w:r>
      <w:r w:rsidRPr="003B0061">
        <w:rPr>
          <w:rFonts w:ascii="Calibri Light" w:eastAsia="Times New Roman" w:hAnsi="Calibri Light" w:cs="Times New Roman"/>
          <w:noProof/>
        </w:rPr>
        <w:t>(5693), 111–114. http://doi.org/10.1126/science.1100680</w:t>
      </w:r>
    </w:p>
    <w:p w14:paraId="17768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Bürger, R., &amp; Gimelfarb, A. (2002). Fluctuating environments and the role of mutation in maintaining quantitative genetic variation. </w:t>
      </w:r>
      <w:r w:rsidRPr="003B0061">
        <w:rPr>
          <w:rFonts w:ascii="Calibri Light" w:eastAsia="Times New Roman" w:hAnsi="Calibri Light" w:cs="Times New Roman"/>
          <w:i/>
          <w:iCs/>
          <w:noProof/>
        </w:rPr>
        <w:t>Genetical research</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80</w:t>
      </w:r>
      <w:r w:rsidRPr="003B0061">
        <w:rPr>
          <w:rFonts w:ascii="Calibri Light" w:eastAsia="Times New Roman" w:hAnsi="Calibri Light" w:cs="Times New Roman"/>
          <w:noProof/>
        </w:rPr>
        <w:t>(1), 31–46. http://doi.org/10.1017/S0016672302005682</w:t>
      </w:r>
    </w:p>
    <w:p w14:paraId="3A0E73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Cadotte, M. W. (2007). Competition-colonization trade-offs and disturbance effects at multiple scales.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88</w:t>
      </w:r>
      <w:r w:rsidRPr="003B0061">
        <w:rPr>
          <w:rFonts w:ascii="Calibri Light" w:eastAsia="Times New Roman" w:hAnsi="Calibri Light" w:cs="Times New Roman"/>
          <w:noProof/>
        </w:rPr>
        <w:t>(4), 823–829. http://doi.org/10.1890/06-1117</w:t>
      </w:r>
    </w:p>
    <w:p w14:paraId="577848F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(1994). Multispecies Competition in Variable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http://doi.org/http://dx.doi.org/10.1006/tpbi.1994.1013</w:t>
      </w:r>
    </w:p>
    <w:p w14:paraId="3C93113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(2000). Mechanisms of Maintenance of Species Diversity.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31</w:t>
      </w:r>
      <w:r w:rsidRPr="003B0061">
        <w:rPr>
          <w:rFonts w:ascii="Calibri Light" w:eastAsia="Times New Roman" w:hAnsi="Calibri Light" w:cs="Times New Roman"/>
          <w:noProof/>
        </w:rPr>
        <w:t>, 343–366.</w:t>
      </w:r>
    </w:p>
    <w:p w14:paraId="7108C9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Clark, J. S. (2010). Individuals and the Variation Needed for High Species Diversity in Forest Trees.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327</w:t>
      </w:r>
      <w:r w:rsidRPr="003B0061">
        <w:rPr>
          <w:rFonts w:ascii="Calibri Light" w:eastAsia="Times New Roman" w:hAnsi="Calibri Light" w:cs="Times New Roman"/>
          <w:noProof/>
        </w:rPr>
        <w:t>(5969), 1129–1132. http://doi.org/10.1126/science.1183506</w:t>
      </w:r>
    </w:p>
    <w:p w14:paraId="7924D9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Connell, J. H. (1978). Diversity in Tropical Rain Forests and Coral Reefs High diversity of trees and corals is maintained.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199</w:t>
      </w:r>
      <w:r w:rsidRPr="003B0061">
        <w:rPr>
          <w:rFonts w:ascii="Calibri Light" w:eastAsia="Times New Roman" w:hAnsi="Calibri Light" w:cs="Times New Roman"/>
          <w:noProof/>
        </w:rPr>
        <w:t>(4335), 1302–1310.</w:t>
      </w:r>
    </w:p>
    <w:p w14:paraId="15A7C23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Crutsinger, G. M. (2016). A community genetics perspective: Opportunities for the coming decade. </w:t>
      </w:r>
      <w:r w:rsidRPr="003B0061">
        <w:rPr>
          <w:rFonts w:ascii="Calibri Light" w:eastAsia="Times New Roman" w:hAnsi="Calibri Light" w:cs="Times New Roman"/>
          <w:i/>
          <w:iCs/>
          <w:noProof/>
        </w:rPr>
        <w:t>New Phytologist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210</w:t>
      </w:r>
      <w:r w:rsidRPr="003B0061">
        <w:rPr>
          <w:rFonts w:ascii="Calibri Light" w:eastAsia="Times New Roman" w:hAnsi="Calibri Light" w:cs="Times New Roman"/>
          <w:noProof/>
        </w:rPr>
        <w:t>(1), 65–70. http://doi.org/10.1111/nph.13537</w:t>
      </w:r>
    </w:p>
    <w:p w14:paraId="5FD32AA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Ellner, S. P. (1985). ESS Germination Strategies in Randomly Varying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w:t>
      </w:r>
    </w:p>
    <w:p w14:paraId="4318EF2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Fisher, C. K., &amp; Mehta, P. (2013). A phase transition between the niche and neutral regimes in ecology, </w:t>
      </w:r>
      <w:r w:rsidRPr="003B0061">
        <w:rPr>
          <w:rFonts w:ascii="Calibri Light" w:eastAsia="Times New Roman" w:hAnsi="Calibri Light" w:cs="Times New Roman"/>
          <w:i/>
          <w:iCs/>
          <w:noProof/>
        </w:rPr>
        <w:t>111</w:t>
      </w:r>
      <w:r w:rsidRPr="003B0061">
        <w:rPr>
          <w:rFonts w:ascii="Calibri Light" w:eastAsia="Times New Roman" w:hAnsi="Calibri Light" w:cs="Times New Roman"/>
          <w:noProof/>
        </w:rPr>
        <w:t>(36), 13111–13116. http://doi.org/10.1073/pnas.1405637111</w:t>
      </w:r>
    </w:p>
    <w:p w14:paraId="2E9AE5B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Fox, J. W. (2013). The intermediate disturbance hypothesis should be abandoned.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(2), 86–92. http://doi.org/10.1016/j.tree.2012.08.014</w:t>
      </w:r>
    </w:p>
    <w:p w14:paraId="076B42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Fussmann, G. F., Loreau, M., &amp; Abrams, P. A. (2007). Eco-evolutionary dynamics of communities and ecosystems.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(3), 465–477. http://doi.org/10.1111/j.1365-2435.2007.01275.x</w:t>
      </w:r>
    </w:p>
    <w:p w14:paraId="38DD11E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Gadgil, M., &amp; Bossert, W. H. (1970). Life Historical Consequences of Natural 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(935), 1–24.</w:t>
      </w:r>
    </w:p>
    <w:p w14:paraId="1404559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w:t>
      </w:r>
      <w:r w:rsidRPr="003B0061">
        <w:rPr>
          <w:rFonts w:ascii="Calibri Light" w:eastAsia="Times New Roman" w:hAnsi="Calibri Light" w:cs="Times New Roman"/>
          <w:noProof/>
        </w:rPr>
        <w:t>, 35–57.</w:t>
      </w:r>
    </w:p>
    <w:p w14:paraId="055320D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Grant, P. R. (1972). Convergent and divergent character displacement. </w:t>
      </w:r>
      <w:r w:rsidRPr="003B0061">
        <w:rPr>
          <w:rFonts w:ascii="Calibri Light" w:eastAsia="Times New Roman" w:hAnsi="Calibri Light" w:cs="Times New Roman"/>
          <w:i/>
          <w:iCs/>
          <w:noProof/>
        </w:rPr>
        <w:t>Biological Journal of the Linnean Society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w:t>
      </w:r>
      <w:r w:rsidRPr="003B0061">
        <w:rPr>
          <w:rFonts w:ascii="Calibri Light" w:eastAsia="Times New Roman" w:hAnsi="Calibri Light" w:cs="Times New Roman"/>
          <w:noProof/>
        </w:rPr>
        <w:t>(March), 39–68. http://doi.org/10.1111/j.1095-8312.1972.tb00690.x</w:t>
      </w:r>
    </w:p>
    <w:p w14:paraId="611FECC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Gravel, D., Canham, C. D., Beaudet, M., &amp; Messier, C. (2006). Reconciling niche and neutrality: The continuum hypothesis.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399–409. http://doi.org/10.1111/j.1461-0248.2006.00884.x</w:t>
      </w:r>
    </w:p>
    <w:p w14:paraId="20CAD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(1973). Competitive exclusion in herbaceous vegetation.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242</w:t>
      </w:r>
      <w:r w:rsidRPr="003B0061">
        <w:rPr>
          <w:rFonts w:ascii="Calibri Light" w:eastAsia="Times New Roman" w:hAnsi="Calibri Light" w:cs="Times New Roman"/>
          <w:noProof/>
        </w:rPr>
        <w:t>(5396), 344–347. http://doi.org/10.1038/242344a0</w:t>
      </w:r>
    </w:p>
    <w:p w14:paraId="218FA20E"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(1979). </w:t>
      </w:r>
      <w:r w:rsidRPr="003B0061">
        <w:rPr>
          <w:rFonts w:ascii="Calibri Light" w:eastAsia="Times New Roman" w:hAnsi="Calibri Light" w:cs="Times New Roman"/>
          <w:i/>
          <w:iCs/>
          <w:noProof/>
        </w:rPr>
        <w:t>Plant Strategies and Vegetation Processes</w:t>
      </w:r>
      <w:r w:rsidRPr="003B0061">
        <w:rPr>
          <w:rFonts w:ascii="Calibri Light" w:eastAsia="Times New Roman" w:hAnsi="Calibri Light" w:cs="Times New Roman"/>
          <w:noProof/>
        </w:rPr>
        <w:t>. John Wiley &amp; Sons.</w:t>
      </w:r>
    </w:p>
    <w:p w14:paraId="1E48B4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(10), 1114–1127. http://doi.org/10.1111/j.1461-0248.2005.00812.x</w:t>
      </w:r>
    </w:p>
    <w:p w14:paraId="66415B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3B0061">
        <w:rPr>
          <w:rFonts w:ascii="Calibri Light" w:eastAsia="Times New Roman" w:hAnsi="Calibri Light" w:cs="Times New Roman"/>
          <w:i/>
          <w:iCs/>
          <w:noProof/>
        </w:rPr>
        <w:t>Biology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 768–771. http://doi.org/10.1098/rsbl.2012.0282</w:t>
      </w:r>
    </w:p>
    <w:p w14:paraId="7470939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Hardin, G. (1960). The Competitive Exclusion Principle.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http://doi.org/10.1126/science.131.3409.1292</w:t>
      </w:r>
    </w:p>
    <w:p w14:paraId="1DDB422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Hastings, A. (1980). Disturbance, coexistence, history, and competition for space.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(3), 363–373. http://doi.org/10.1016/0040-5809(80)90059-3</w:t>
      </w:r>
    </w:p>
    <w:p w14:paraId="7F84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Hérault, B. (2007). Reconciling niche and neutrality through the Emergent Group approach. </w:t>
      </w:r>
      <w:r w:rsidRPr="003B0061">
        <w:rPr>
          <w:rFonts w:ascii="Calibri Light" w:eastAsia="Times New Roman" w:hAnsi="Calibri Light" w:cs="Times New Roman"/>
          <w:i/>
          <w:iCs/>
          <w:noProof/>
        </w:rPr>
        <w:t>Perspectives in Plant Ecology, Evolution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(2), 71–78. http://doi.org/10.1016/j.ppees.2007.08.001</w:t>
      </w:r>
    </w:p>
    <w:p w14:paraId="212244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Holt, R. D. (2006). Emergent neutrality.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(10).</w:t>
      </w:r>
    </w:p>
    <w:p w14:paraId="3AB0BCF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Hubbell, S. P. (2001). </w:t>
      </w:r>
      <w:r w:rsidRPr="003B0061">
        <w:rPr>
          <w:rFonts w:ascii="Calibri Light" w:eastAsia="Times New Roman" w:hAnsi="Calibri Light" w:cs="Times New Roman"/>
          <w:i/>
          <w:iCs/>
          <w:noProof/>
        </w:rPr>
        <w:t>The Unified Neutral Theory of Biodiversity and Biogeography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w:t>
      </w:r>
    </w:p>
    <w:p w14:paraId="294E4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(9), 849–864. http://doi.org/10.1111/j.1461-0248.2007.01075.x</w:t>
      </w:r>
    </w:p>
    <w:p w14:paraId="3BA27DE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Inouye, B. D., Johnson, M. T. J., Underwood, N., &amp; Vellend, M. (2008). Ecological consequences of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w:t>
      </w:r>
      <w:r w:rsidRPr="003B0061">
        <w:rPr>
          <w:rFonts w:ascii="Calibri Light" w:eastAsia="Times New Roman" w:hAnsi="Calibri Light" w:cs="Times New Roman"/>
          <w:noProof/>
        </w:rPr>
        <w:t>(6), 609–623. http://doi.org/10.1111/j.1461-0248.2008.01179.x</w:t>
      </w:r>
    </w:p>
    <w:p w14:paraId="63C4DF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Huston, M. (1979). A General Hypothesis of Species Diversity.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(1), 81–101.</w:t>
      </w:r>
    </w:p>
    <w:p w14:paraId="12C426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Hutchinson, G. E. (1957). Concluding Remarks. </w:t>
      </w:r>
      <w:r w:rsidRPr="003B0061">
        <w:rPr>
          <w:rFonts w:ascii="Calibri Light" w:eastAsia="Times New Roman" w:hAnsi="Calibri Light" w:cs="Times New Roman"/>
          <w:i/>
          <w:iCs/>
          <w:noProof/>
        </w:rPr>
        <w:t>Cold Spring Harbor Symposia on Quantitative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(0), 415–427. http://doi.org/10.1101/SQB.1957.022.01.039</w:t>
      </w:r>
    </w:p>
    <w:p w14:paraId="09F60AD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Johnson, M. T. J., &amp; Stinchcombe, J. R. (2007). An emerging synthesis between community ecology and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(5), 250–257. http://doi.org/10.1016/j.tree.2007.01.014</w:t>
      </w:r>
    </w:p>
    <w:p w14:paraId="3F0A7C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Kassen, R. (2002). The experimental evolution of specialists, generalists, and the maintenance of diversity.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173–190. http://doi.org/10.1046/j.1420-9101.2002.00377.x</w:t>
      </w:r>
    </w:p>
    <w:p w14:paraId="10513C8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Kisdi, É. (1999). Evolutionary Branching under Asymmetric Competition. </w:t>
      </w:r>
      <w:r w:rsidRPr="003B0061">
        <w:rPr>
          <w:rFonts w:ascii="Calibri Light" w:eastAsia="Times New Roman" w:hAnsi="Calibri Light" w:cs="Times New Roman"/>
          <w:i/>
          <w:iCs/>
          <w:noProof/>
        </w:rPr>
        <w:t>J. theor. Biol</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197</w:t>
      </w:r>
      <w:r w:rsidRPr="003B0061">
        <w:rPr>
          <w:rFonts w:ascii="Calibri Light" w:eastAsia="Times New Roman" w:hAnsi="Calibri Light" w:cs="Times New Roman"/>
          <w:noProof/>
        </w:rPr>
        <w:t>, 149–162. http://doi.org/DOI: 10.1006/jtbi.1998.0864</w:t>
      </w:r>
    </w:p>
    <w:p w14:paraId="178C950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Kondoh, M. (2001). Unifying the relationships of species richness to productivity and disturbance. </w:t>
      </w:r>
      <w:r w:rsidRPr="003B0061">
        <w:rPr>
          <w:rFonts w:ascii="Calibri Light" w:eastAsia="Times New Roman" w:hAnsi="Calibri Light" w:cs="Times New Roman"/>
          <w:i/>
          <w:iCs/>
          <w:noProof/>
        </w:rPr>
        <w:t>Proceedings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268</w:t>
      </w:r>
      <w:r w:rsidRPr="003B0061">
        <w:rPr>
          <w:rFonts w:ascii="Calibri Light" w:eastAsia="Times New Roman" w:hAnsi="Calibri Light" w:cs="Times New Roman"/>
          <w:noProof/>
        </w:rPr>
        <w:t>(1464), 269–271. http://doi.org/10.1098/rspb.2000.1384</w:t>
      </w:r>
    </w:p>
    <w:p w14:paraId="073D58E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Matthews, B., &amp; Feldman, M. W. (2016). An introduction to niche construction theory.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w:t>
      </w:r>
      <w:r w:rsidRPr="003B0061">
        <w:rPr>
          <w:rFonts w:ascii="Calibri Light" w:eastAsia="Times New Roman" w:hAnsi="Calibri Light" w:cs="Times New Roman"/>
          <w:noProof/>
        </w:rPr>
        <w:t>(2), 191–202. http://doi.org/10.1007/s10682-016-9821-z</w:t>
      </w:r>
    </w:p>
    <w:p w14:paraId="5787597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3B0061">
        <w:rPr>
          <w:rFonts w:ascii="Calibri Light" w:eastAsia="Times New Roman" w:hAnsi="Calibri Light" w:cs="Times New Roman"/>
          <w:i/>
          <w:iCs/>
          <w:noProof/>
        </w:rPr>
        <w:t xml:space="preserve">Proceedings of the National </w:t>
      </w:r>
      <w:r w:rsidRPr="003B0061">
        <w:rPr>
          <w:rFonts w:ascii="Calibri Light" w:eastAsia="Times New Roman" w:hAnsi="Calibri Light" w:cs="Times New Roman"/>
          <w:i/>
          <w:iCs/>
          <w:noProof/>
        </w:rPr>
        <w:lastRenderedPageBreak/>
        <w:t>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(18), 10242–10247. http://doi.org/10.1073/pnas.96.18.10242</w:t>
      </w:r>
    </w:p>
    <w:p w14:paraId="7E80577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 R. (1979). Optimal Life Histories Under Age-Specific Predation.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114</w:t>
      </w:r>
      <w:r w:rsidRPr="003B0061">
        <w:rPr>
          <w:rFonts w:ascii="Calibri Light" w:eastAsia="Times New Roman" w:hAnsi="Calibri Light" w:cs="Times New Roman"/>
          <w:noProof/>
        </w:rPr>
        <w:t>(3), 399–417.</w:t>
      </w:r>
    </w:p>
    <w:p w14:paraId="1CA8484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Lawton, J. H. (1999). Are There General Laws in Ecology?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(2), 177–192.</w:t>
      </w:r>
    </w:p>
    <w:p w14:paraId="7EE9696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 S. A., &amp; Paine, R. T. (1974). Disturbance, Patch Formation, and Community Structure. </w:t>
      </w:r>
      <w:r w:rsidRPr="003B0061">
        <w:rPr>
          <w:rFonts w:ascii="Calibri Light" w:eastAsia="Times New Roman" w:hAnsi="Calibri Light" w:cs="Times New Roman"/>
          <w:i/>
          <w:iCs/>
          <w:noProof/>
        </w:rPr>
        <w:t>Proceedings of the National Academy of 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71</w:t>
      </w:r>
      <w:r w:rsidRPr="003B0061">
        <w:rPr>
          <w:rFonts w:ascii="Calibri Light" w:eastAsia="Times New Roman" w:hAnsi="Calibri Light" w:cs="Times New Roman"/>
          <w:noProof/>
        </w:rPr>
        <w:t>(7), 2744–2747. http://doi.org/10.1073/pnas.71.7.2744</w:t>
      </w:r>
    </w:p>
    <w:p w14:paraId="5B7CF1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(1962). Theory of Fitness in a Heterogeneous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(891), 361–373.</w:t>
      </w:r>
    </w:p>
    <w:p w14:paraId="6349A32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(1966). The strategy of model building in population biology. </w:t>
      </w:r>
      <w:r w:rsidRPr="003B0061">
        <w:rPr>
          <w:rFonts w:ascii="Calibri Light" w:eastAsia="Times New Roman" w:hAnsi="Calibri Light" w:cs="Times New Roman"/>
          <w:i/>
          <w:iCs/>
          <w:noProof/>
        </w:rPr>
        <w:t>American Scientist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54</w:t>
      </w:r>
      <w:r w:rsidRPr="003B0061">
        <w:rPr>
          <w:rFonts w:ascii="Calibri Light" w:eastAsia="Times New Roman" w:hAnsi="Calibri Light" w:cs="Times New Roman"/>
          <w:noProof/>
        </w:rPr>
        <w:t>(4), 421–431. http://doi.org/10.2307/27836590</w:t>
      </w:r>
    </w:p>
    <w:p w14:paraId="1B03E47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Lytle, D. A. (2001). Disturbance Regimes and Life</w:t>
      </w:r>
      <w:r w:rsidRPr="003B0061">
        <w:rPr>
          <w:rFonts w:ascii="Calibri Light" w:eastAsia="Calibri" w:hAnsi="Calibri Light" w:cs="Calibri"/>
          <w:noProof/>
        </w:rPr>
        <w:t>‐</w:t>
      </w:r>
      <w:r w:rsidRPr="003B0061">
        <w:rPr>
          <w:rFonts w:ascii="Calibri Light" w:eastAsia="Times New Roman" w:hAnsi="Calibri Light" w:cs="Times New Roman"/>
          <w:noProof/>
        </w:rPr>
        <w:t xml:space="preserve">History Evolution.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157</w:t>
      </w:r>
      <w:r w:rsidRPr="003B0061">
        <w:rPr>
          <w:rFonts w:ascii="Calibri Light" w:eastAsia="Times New Roman" w:hAnsi="Calibri Light" w:cs="Times New Roman"/>
          <w:noProof/>
        </w:rPr>
        <w:t>(5), 525–536. http://doi.org/10.1086/319930</w:t>
      </w:r>
    </w:p>
    <w:p w14:paraId="7F6125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H. (1957). On the relative abundance of bird species.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43</w:t>
      </w:r>
      <w:r w:rsidRPr="003B0061">
        <w:rPr>
          <w:rFonts w:ascii="Calibri Light" w:eastAsia="Times New Roman" w:hAnsi="Calibri Light" w:cs="Times New Roman"/>
          <w:noProof/>
        </w:rPr>
        <w:t>(3), 293–295. http://doi.org/10.1073/pnas.43.3.293</w:t>
      </w:r>
    </w:p>
    <w:p w14:paraId="4CD7C39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&amp; Levins, R. (1967). The Limiting Similarity, Convergence, and Divergence of Coexisting Species.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101</w:t>
      </w:r>
      <w:r w:rsidRPr="003B0061">
        <w:rPr>
          <w:rFonts w:ascii="Calibri Light" w:eastAsia="Times New Roman" w:hAnsi="Calibri Light" w:cs="Times New Roman"/>
          <w:noProof/>
        </w:rPr>
        <w:t>(921), 377–385. http://doi.org/10.2307/2678832</w:t>
      </w:r>
    </w:p>
    <w:p w14:paraId="0C7807A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Mackey, R. L., &amp; Currie, D. J. (2001). The diversity-disturbance relationship: Is it generally strong and peaked?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82</w:t>
      </w:r>
      <w:r w:rsidRPr="003B0061">
        <w:rPr>
          <w:rFonts w:ascii="Calibri Light" w:eastAsia="Times New Roman" w:hAnsi="Calibri Light" w:cs="Times New Roman"/>
          <w:noProof/>
        </w:rPr>
        <w:t>(12), 3479–3492. http://doi.org/10.1890/0012-9658(2001)082[3479:TDDRII]2.0.CO;2</w:t>
      </w:r>
    </w:p>
    <w:p w14:paraId="73C9315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Maynard Smith, J., &amp; Price, G. R. (1973). The Logic of Animal Conflict.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246</w:t>
      </w:r>
      <w:r w:rsidRPr="003B0061">
        <w:rPr>
          <w:rFonts w:ascii="Calibri Light" w:eastAsia="Times New Roman" w:hAnsi="Calibri Light" w:cs="Times New Roman"/>
          <w:noProof/>
        </w:rPr>
        <w:t>, 15–18. http://doi.org/10.1038/254463b0</w:t>
      </w:r>
    </w:p>
    <w:p w14:paraId="08766A2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Metz, J. A. J., Nisbet, R. M., &amp; Geritz, S. A. H. (1992). How should we define “fitness” for general ecological scenarios? </w:t>
      </w:r>
      <w:r w:rsidRPr="003B0061">
        <w:rPr>
          <w:rFonts w:ascii="Calibri Light" w:eastAsia="Times New Roman" w:hAnsi="Calibri Light" w:cs="Times New Roman"/>
          <w:i/>
          <w:iCs/>
          <w:noProof/>
        </w:rPr>
        <w:t>Trends in Ecology &amp;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(6), 198–202. http://doi.org/10.1016/0169-5347(92)90073-K</w:t>
      </w:r>
    </w:p>
    <w:p w14:paraId="41D3907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Michod, R. E. (1979). Evolution of Life Histories in Response to Age-Specific Mortality Factors.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(4), 229–246.</w:t>
      </w:r>
    </w:p>
    <w:p w14:paraId="6C5A22C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Miller, A. D., Roxburgh, S. H., &amp; Shea, K. (2011). How frequency and intensity shape diversity-disturbance relationships.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(14), 5643–5648. http://doi.org/10.1073/pnas.1018594108</w:t>
      </w:r>
    </w:p>
    <w:p w14:paraId="58F6498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Møller, A. P., &amp; Jennions, M. D. (2002). How much variance can be explained by ecologists and evolutionary biologists? </w:t>
      </w:r>
      <w:r w:rsidRPr="003B0061">
        <w:rPr>
          <w:rFonts w:ascii="Calibri Light" w:eastAsia="Times New Roman" w:hAnsi="Calibri Light" w:cs="Times New Roman"/>
          <w:i/>
          <w:iCs/>
          <w:noProof/>
        </w:rPr>
        <w:t>Oecologia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132</w:t>
      </w:r>
      <w:r w:rsidRPr="003B0061">
        <w:rPr>
          <w:rFonts w:ascii="Calibri Light" w:eastAsia="Times New Roman" w:hAnsi="Calibri Light" w:cs="Times New Roman"/>
          <w:noProof/>
        </w:rPr>
        <w:t>(4), 492–500. http://doi.org/10.1007/s00442-002-0952-2</w:t>
      </w:r>
    </w:p>
    <w:p w14:paraId="7B6F69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Nagylaki, T. (1975). Polymorphisms in cyclically-varying environments. </w:t>
      </w:r>
      <w:r w:rsidRPr="003B0061">
        <w:rPr>
          <w:rFonts w:ascii="Calibri Light" w:eastAsia="Times New Roman" w:hAnsi="Calibri Light" w:cs="Times New Roman"/>
          <w:i/>
          <w:iCs/>
          <w:noProof/>
        </w:rPr>
        <w:t>Heredity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35</w:t>
      </w:r>
      <w:r w:rsidRPr="003B0061">
        <w:rPr>
          <w:rFonts w:ascii="Calibri Light" w:eastAsia="Times New Roman" w:hAnsi="Calibri Light" w:cs="Times New Roman"/>
          <w:noProof/>
        </w:rPr>
        <w:t>(1), 67–74.</w:t>
      </w:r>
    </w:p>
    <w:p w14:paraId="7C3F978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98</w:t>
      </w:r>
      <w:r w:rsidRPr="003B0061">
        <w:rPr>
          <w:rFonts w:ascii="Calibri Light" w:eastAsia="Times New Roman" w:hAnsi="Calibri Light" w:cs="Times New Roman"/>
          <w:noProof/>
        </w:rPr>
        <w:t>(20), 11376–11381. http://doi.org/doi: 10.1073/pnas.171315998</w:t>
      </w:r>
    </w:p>
    <w:p w14:paraId="2EA57F7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Odling-Smee, F. . J., Laland, K. N., &amp; Feldman, M. W. (2003). </w:t>
      </w:r>
      <w:r w:rsidRPr="003B0061">
        <w:rPr>
          <w:rFonts w:ascii="Calibri Light" w:eastAsia="Times New Roman" w:hAnsi="Calibri Light" w:cs="Times New Roman"/>
          <w:i/>
          <w:iCs/>
          <w:noProof/>
        </w:rPr>
        <w:t>Niche Construction: The Neglected Process in Evolution</w:t>
      </w:r>
      <w:r w:rsidRPr="003B0061">
        <w:rPr>
          <w:rFonts w:ascii="Calibri Light" w:eastAsia="Times New Roman" w:hAnsi="Calibri Light" w:cs="Times New Roman"/>
          <w:noProof/>
        </w:rPr>
        <w:t>. Princeton University Press. Recuperado de http://www.jstor.org/stable/j.ctt24hqpd</w:t>
      </w:r>
    </w:p>
    <w:p w14:paraId="1E170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(1995). Is coexistence of sonoran desert annuals mediated by temporal variability in reproductive sucess?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76</w:t>
      </w:r>
      <w:r w:rsidRPr="003B0061">
        <w:rPr>
          <w:rFonts w:ascii="Calibri Light" w:eastAsia="Times New Roman" w:hAnsi="Calibri Light" w:cs="Times New Roman"/>
          <w:noProof/>
        </w:rPr>
        <w:t>(1), 246–261.</w:t>
      </w:r>
    </w:p>
    <w:p w14:paraId="751025B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77</w:t>
      </w:r>
      <w:r w:rsidRPr="003B0061">
        <w:rPr>
          <w:rFonts w:ascii="Calibri Light" w:eastAsia="Times New Roman" w:hAnsi="Calibri Light" w:cs="Times New Roman"/>
          <w:noProof/>
        </w:rPr>
        <w:t>(5), 1427–1435.</w:t>
      </w:r>
    </w:p>
    <w:p w14:paraId="0783296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Pianka, E. R. (1970). On r- and K-Selection.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(940), 592–597.</w:t>
      </w:r>
    </w:p>
    <w:p w14:paraId="4DD84B7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3B0061">
        <w:rPr>
          <w:rFonts w:ascii="Calibri Light" w:eastAsia="Times New Roman" w:hAnsi="Calibri Light" w:cs="Times New Roman"/>
          <w:i/>
          <w:iCs/>
          <w:noProof/>
        </w:rPr>
        <w:t>Philosophical Transactions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364</w:t>
      </w:r>
      <w:r w:rsidRPr="003B0061">
        <w:rPr>
          <w:rFonts w:ascii="Calibri Light" w:eastAsia="Times New Roman" w:hAnsi="Calibri Light" w:cs="Times New Roman"/>
          <w:noProof/>
        </w:rPr>
        <w:t>(1523), 1629–1640. http://doi.org/10.1098/rstb.2009.0012</w:t>
      </w:r>
    </w:p>
    <w:p w14:paraId="7DD479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Rankin, D. J., Bargum, K., &amp; Kokko, H. (2007). The tragedy of the commons in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(12), 643–651. http://doi.org/10.1016/j.tree.2007.07.009</w:t>
      </w:r>
    </w:p>
    <w:p w14:paraId="5B3AEA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Reznick, D., Bryant, M. J., &amp; Bashey, F. (2002). r - and K-Selection Revisited: The role of population regulation in life-history evolution.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83</w:t>
      </w:r>
      <w:r w:rsidRPr="003B0061">
        <w:rPr>
          <w:rFonts w:ascii="Calibri Light" w:eastAsia="Times New Roman" w:hAnsi="Calibri Light" w:cs="Times New Roman"/>
          <w:noProof/>
        </w:rPr>
        <w:t>(6), 1509–1520. http://doi.org/10.1890/0012-9658(2002)083[1509:RAKSRT]2.0.CO;2</w:t>
      </w:r>
    </w:p>
    <w:p w14:paraId="7E31E2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85</w:t>
      </w:r>
      <w:r w:rsidRPr="003B0061">
        <w:rPr>
          <w:rFonts w:ascii="Calibri Light" w:eastAsia="Times New Roman" w:hAnsi="Calibri Light" w:cs="Times New Roman"/>
          <w:noProof/>
        </w:rPr>
        <w:t>(2), 359–371.</w:t>
      </w:r>
    </w:p>
    <w:p w14:paraId="5AB99A5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Sasaki, A., &amp; Ellner, S. P. (1995). The evolutionarily stable phenotype distribution in a random environment. </w:t>
      </w:r>
      <w:r w:rsidRPr="003B0061">
        <w:rPr>
          <w:rFonts w:ascii="Calibri Light" w:eastAsia="Times New Roman" w:hAnsi="Calibri Light" w:cs="Times New Roman"/>
          <w:i/>
          <w:iCs/>
          <w:noProof/>
        </w:rPr>
        <w:t>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49</w:t>
      </w:r>
      <w:r w:rsidRPr="003B0061">
        <w:rPr>
          <w:rFonts w:ascii="Calibri Light" w:eastAsia="Times New Roman" w:hAnsi="Calibri Light" w:cs="Times New Roman"/>
          <w:noProof/>
        </w:rPr>
        <w:t>(2), 337–350. http://doi.org/10.2307/2410344</w:t>
      </w:r>
    </w:p>
    <w:p w14:paraId="1D6397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Schaffer, W. (1974). Optimal Reproductive Effort in Fluctuating Environments.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(964), 783–790.</w:t>
      </w:r>
    </w:p>
    <w:p w14:paraId="10BDF8E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Scheffer, M., &amp; Nes, E. H. Van. (2006). Self-organized similarity, the evolutionary emergence of groups of similar species.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103</w:t>
      </w:r>
      <w:r w:rsidRPr="003B0061">
        <w:rPr>
          <w:rFonts w:ascii="Calibri Light" w:eastAsia="Times New Roman" w:hAnsi="Calibri Light" w:cs="Times New Roman"/>
          <w:noProof/>
        </w:rPr>
        <w:t>(16), 6230–6235. http://doi.org/10.1073/pnas.0508024103</w:t>
      </w:r>
    </w:p>
    <w:p w14:paraId="630171F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Schoener, T. W. (1983). Field Experiments on Interspecific Competition.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122</w:t>
      </w:r>
      <w:r w:rsidRPr="003B0061">
        <w:rPr>
          <w:rFonts w:ascii="Calibri Light" w:eastAsia="Times New Roman" w:hAnsi="Calibri Light" w:cs="Times New Roman"/>
          <w:noProof/>
        </w:rPr>
        <w:t>(2), 240–285.</w:t>
      </w:r>
    </w:p>
    <w:p w14:paraId="497E846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 xml:space="preserve">(6), </w:t>
      </w:r>
      <w:r w:rsidRPr="003B0061">
        <w:rPr>
          <w:rFonts w:ascii="Calibri Light" w:eastAsia="Times New Roman" w:hAnsi="Calibri Light" w:cs="Times New Roman"/>
          <w:noProof/>
        </w:rPr>
        <w:lastRenderedPageBreak/>
        <w:t>491–508. http://doi.org/10.1111/j.1461-0248.2004.00600.x</w:t>
      </w:r>
    </w:p>
    <w:p w14:paraId="15AA0B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Sheil, D., &amp; Burslem, D. F. R. P. (2003). Disturbing hypotheses in tropical forests.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(1), 18–26. http://doi.org/10.1016/S0169-5347(02)00005-8</w:t>
      </w:r>
    </w:p>
    <w:p w14:paraId="377C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Slatkin, M., &amp; Anderson, D. J. (1984). A Model of Competition for Space.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(6), 1840–1845.</w:t>
      </w:r>
    </w:p>
    <w:p w14:paraId="463A10B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Sousa, W. P. (1984). The Role of Dusturbance in Natural Communities.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353–391.</w:t>
      </w:r>
    </w:p>
    <w:p w14:paraId="3CA0B6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Stearns, S. C. (1989). Trade-offs in life history evolution.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w:t>
      </w:r>
      <w:r w:rsidRPr="003B0061">
        <w:rPr>
          <w:rFonts w:ascii="Calibri Light" w:eastAsia="Times New Roman" w:hAnsi="Calibri Light" w:cs="Times New Roman"/>
          <w:noProof/>
        </w:rPr>
        <w:t>, 259–268.</w:t>
      </w:r>
    </w:p>
    <w:p w14:paraId="7C83E5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346</w:t>
      </w:r>
      <w:r w:rsidRPr="003B0061">
        <w:rPr>
          <w:rFonts w:ascii="Calibri Light" w:eastAsia="Times New Roman" w:hAnsi="Calibri Light" w:cs="Times New Roman"/>
          <w:noProof/>
        </w:rPr>
        <w:t>(6208), 463–466. http://doi.org/10.1126/science.1257008</w:t>
      </w:r>
    </w:p>
    <w:p w14:paraId="6AF88D9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Thompson, J. N. (2005). Coevolution: The Geographic Mosaic Of Coevolutionary Arms Race. </w:t>
      </w:r>
      <w:r w:rsidRPr="003B0061">
        <w:rPr>
          <w:rFonts w:ascii="Calibri Light" w:eastAsia="Times New Roman" w:hAnsi="Calibri Light" w:cs="Times New Roman"/>
          <w:i/>
          <w:iCs/>
          <w:noProof/>
        </w:rPr>
        <w:t>Current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(24), 992–994. http://doi.org/10.1016/j.cub.2005.11.047</w:t>
      </w:r>
    </w:p>
    <w:p w14:paraId="5C5D3C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(1982). </w:t>
      </w:r>
      <w:r w:rsidRPr="003B0061">
        <w:rPr>
          <w:rFonts w:ascii="Calibri Light" w:eastAsia="Times New Roman" w:hAnsi="Calibri Light" w:cs="Times New Roman"/>
          <w:i/>
          <w:iCs/>
          <w:noProof/>
        </w:rPr>
        <w:t>Resource Competition and Community Structure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 Princeton, New Jersey.</w:t>
      </w:r>
    </w:p>
    <w:p w14:paraId="7FED190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(1990). Constraints and Tradeoffs: Toward a Predictive Theory of Competition and Succession.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58</w:t>
      </w:r>
      <w:r w:rsidRPr="003B0061">
        <w:rPr>
          <w:rFonts w:ascii="Calibri Light" w:eastAsia="Times New Roman" w:hAnsi="Calibri Light" w:cs="Times New Roman"/>
          <w:noProof/>
        </w:rPr>
        <w:t>(1), 3–15.</w:t>
      </w:r>
    </w:p>
    <w:p w14:paraId="45E50D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Turner, M. (2010). Disturbance and landscape dynamics in a changing world.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91</w:t>
      </w:r>
      <w:r w:rsidRPr="003B0061">
        <w:rPr>
          <w:rFonts w:ascii="Calibri Light" w:eastAsia="Times New Roman" w:hAnsi="Calibri Light" w:cs="Times New Roman"/>
          <w:noProof/>
        </w:rPr>
        <w:t>(March), 2833–2849. http://doi.org/doi:10.1890/10-0097.1</w:t>
      </w:r>
    </w:p>
    <w:p w14:paraId="7F48EAC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23</w:t>
      </w:r>
      <w:r w:rsidRPr="003B0061">
        <w:rPr>
          <w:rFonts w:ascii="Calibri Light" w:eastAsia="Times New Roman" w:hAnsi="Calibri Light" w:cs="Times New Roman"/>
          <w:noProof/>
        </w:rPr>
        <w:t>(6), 311–317. http://doi.org/10.1016/j.tree.2008.02.007</w:t>
      </w:r>
    </w:p>
    <w:p w14:paraId="2B638F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&amp; Skelly, D. K. (2006). Evolving Metacommunities: Toward an Evolutionary Perspective on Metacommunities.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87</w:t>
      </w:r>
      <w:r w:rsidRPr="003B0061">
        <w:rPr>
          <w:rFonts w:ascii="Calibri Light" w:eastAsia="Times New Roman" w:hAnsi="Calibri Light" w:cs="Times New Roman"/>
          <w:noProof/>
        </w:rPr>
        <w:t>(7), 1616–1626.</w:t>
      </w:r>
    </w:p>
    <w:p w14:paraId="2584751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Vance, R. R. (1984). Interference Competition and the Coexistence of Two Competitors on a Single Limiting Resource.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(5), 1349–1357.</w:t>
      </w:r>
    </w:p>
    <w:p w14:paraId="658BF20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(2016). </w:t>
      </w:r>
      <w:r w:rsidRPr="003B0061">
        <w:rPr>
          <w:rFonts w:ascii="Calibri Light" w:eastAsia="Times New Roman" w:hAnsi="Calibri Light" w:cs="Times New Roman"/>
          <w:i/>
          <w:iCs/>
          <w:noProof/>
        </w:rPr>
        <w:t>The Theory of Ecological Communities</w:t>
      </w:r>
      <w:r w:rsidRPr="003B0061">
        <w:rPr>
          <w:rFonts w:ascii="Calibri Light" w:eastAsia="Times New Roman" w:hAnsi="Calibri Light" w:cs="Times New Roman"/>
          <w:noProof/>
        </w:rPr>
        <w:t>. Princeton University Press. http://doi.org/10.1016/S0074-6142(05)80002-6</w:t>
      </w:r>
    </w:p>
    <w:p w14:paraId="44D0E31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&amp; Geber, M. A. (2005). Connections between species diversity and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(7), 767–781. http://doi.org/10.1111/j.1461-0248.2005.00775.x</w:t>
      </w:r>
    </w:p>
    <w:p w14:paraId="1CA5B0F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w:t>
      </w:r>
      <w:r w:rsidRPr="003B0061">
        <w:rPr>
          <w:rFonts w:ascii="Calibri Light" w:eastAsia="Times New Roman" w:hAnsi="Calibri Light" w:cs="Times New Roman"/>
          <w:noProof/>
        </w:rPr>
        <w:t>(11), 2485–2495. http://doi.org/10.1111/j.1420-9101.2011.02376.x</w:t>
      </w:r>
    </w:p>
    <w:p w14:paraId="1B81EC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Violle, C., Enquist, B. J., McGill, B. J., Jiang, L., Albert, C. H., Hulshof, C., … Messier, J. (2012). The return of the variance: Intraspecific variability in community ecology.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27</w:t>
      </w:r>
      <w:r w:rsidRPr="003B0061">
        <w:rPr>
          <w:rFonts w:ascii="Calibri Light" w:eastAsia="Times New Roman" w:hAnsi="Calibri Light" w:cs="Times New Roman"/>
          <w:noProof/>
        </w:rPr>
        <w:t>(4), 244–252. http://doi.org/10.1016/j.tree.2011.11.014</w:t>
      </w:r>
    </w:p>
    <w:p w14:paraId="625A303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Waxman, D., &amp; Gavrilets, S. (2005). 20 Questions on Adaptive Dynamics.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(5), 1139–1154. http://doi.org/10.1111/j.1420-9101.2005.00948.x</w:t>
      </w:r>
    </w:p>
    <w:p w14:paraId="38F82EF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w:t>
      </w:r>
      <w:r w:rsidRPr="003B0061">
        <w:rPr>
          <w:rFonts w:ascii="Calibri Light" w:eastAsia="Times New Roman" w:hAnsi="Calibri Light" w:cs="Times New Roman"/>
          <w:noProof/>
        </w:rPr>
        <w:t>(4), 291–304. http://doi.org/10.1016/j.tree.2017.01.003</w:t>
      </w:r>
    </w:p>
    <w:p w14:paraId="242E2E5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3B0061">
        <w:rPr>
          <w:rFonts w:ascii="Calibri Light" w:eastAsia="Times New Roman" w:hAnsi="Calibri Light" w:cs="Times New Roman"/>
          <w:i/>
          <w:iCs/>
          <w:noProof/>
        </w:rPr>
        <w:t>Nature reviews. Genetics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(7), 510–523. http://doi.org/10.1038/nrg1877</w:t>
      </w:r>
    </w:p>
    <w:p w14:paraId="1AB4A86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Wilkinson, D. M. (1999). The Disturbing History of Intermediate Disturbance.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(1), 145–147.</w:t>
      </w:r>
    </w:p>
    <w:p w14:paraId="1FAE623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Williams, G. C. (1966). Natural Selection, the Costs of Reproduction, and a Refinement of Lack’s Principle.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100</w:t>
      </w:r>
      <w:r w:rsidRPr="003B0061">
        <w:rPr>
          <w:rFonts w:ascii="Calibri Light" w:eastAsia="Times New Roman" w:hAnsi="Calibri Light" w:cs="Times New Roman"/>
          <w:noProof/>
        </w:rPr>
        <w:t>(916), 687–690.</w:t>
      </w:r>
    </w:p>
    <w:p w14:paraId="7FFAEB83" w14:textId="77777777" w:rsidR="003B0061" w:rsidRPr="003B0061" w:rsidRDefault="003B0061" w:rsidP="003B0061">
      <w:pPr>
        <w:widowControl w:val="0"/>
        <w:autoSpaceDE w:val="0"/>
        <w:autoSpaceDN w:val="0"/>
        <w:adjustRightInd w:val="0"/>
        <w:spacing w:after="240" w:line="240" w:lineRule="auto"/>
        <w:ind w:left="480" w:hanging="480"/>
        <w:rPr>
          <w:rFonts w:ascii="Calibri Light" w:hAnsi="Calibri Light"/>
          <w:noProof/>
        </w:rPr>
      </w:pPr>
      <w:r w:rsidRPr="003B0061">
        <w:rPr>
          <w:rFonts w:ascii="Calibri Light" w:eastAsia="Times New Roman" w:hAnsi="Calibri Light" w:cs="Times New Roman"/>
          <w:noProof/>
        </w:rPr>
        <w:t xml:space="preserve">Wilson, J. B. (1994). The “Intermediate Disturbance Hypothesis” of species coexistance is based on patch dynamics. </w:t>
      </w:r>
      <w:r w:rsidRPr="003B0061">
        <w:rPr>
          <w:rFonts w:ascii="Calibri Light" w:eastAsia="Times New Roman" w:hAnsi="Calibri Light" w:cs="Times New Roman"/>
          <w:i/>
          <w:iCs/>
          <w:noProof/>
        </w:rPr>
        <w:t>New Zealand Journal of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(2), 176–181. http://doi.org/10.1093/plankt/23.10.1147</w:t>
      </w:r>
    </w:p>
    <w:p w14:paraId="29D45F8D" w14:textId="3B0A6F4A" w:rsidR="00B304BF" w:rsidRDefault="00117284" w:rsidP="003B006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6"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56"/>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7" w:name="_Toc487877768"/>
      <w:bookmarkStart w:id="58"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7"/>
      <w:bookmarkEnd w:id="5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eco-evolutivo, processamos simulações com diferentes valores para este parâmetro (o valor </w:t>
      </w:r>
      <w:r w:rsidRPr="0023171B">
        <w:rPr>
          <w:rFonts w:ascii="Calibri Light" w:hAnsi="Calibri Light"/>
        </w:rPr>
        <w:lastRenderedPageBreak/>
        <w:t>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9" w:name="_Toc487877769"/>
      <w:bookmarkStart w:id="60"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9"/>
      <w:bookmarkEnd w:id="60"/>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1" w:name="_Toc487877770"/>
      <w:bookmarkStart w:id="62"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1"/>
      <w:bookmarkEnd w:id="62"/>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5T10:31:00Z" w:initials="LNMG">
    <w:p w14:paraId="0C398CAD" w14:textId="77777777" w:rsidR="00064068" w:rsidRDefault="00064068" w:rsidP="00217F3C">
      <w:pPr>
        <w:pStyle w:val="CommentText"/>
      </w:pPr>
      <w:r>
        <w:rPr>
          <w:rStyle w:val="CommentReference"/>
        </w:rPr>
        <w:annotationRef/>
      </w:r>
      <w:r>
        <w:t>Ayana:</w:t>
      </w:r>
    </w:p>
    <w:p w14:paraId="16D68B63"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064068" w:rsidRPr="00D13F3C" w:rsidRDefault="00064068" w:rsidP="00217F3C">
      <w:pPr>
        <w:spacing w:line="240" w:lineRule="auto"/>
        <w:rPr>
          <w:rFonts w:ascii="Arial" w:eastAsia="Times New Roman" w:hAnsi="Arial" w:cs="Arial"/>
          <w:color w:val="222222"/>
          <w:sz w:val="20"/>
          <w:szCs w:val="20"/>
          <w:lang w:val="en-US"/>
        </w:rPr>
      </w:pPr>
    </w:p>
    <w:p w14:paraId="143B9511"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064068" w:rsidRPr="00D13F3C" w:rsidRDefault="00064068" w:rsidP="00217F3C">
      <w:pPr>
        <w:spacing w:line="240" w:lineRule="auto"/>
        <w:rPr>
          <w:rFonts w:ascii="Arial" w:eastAsia="Times New Roman" w:hAnsi="Arial" w:cs="Arial"/>
          <w:color w:val="222222"/>
          <w:sz w:val="20"/>
          <w:szCs w:val="20"/>
          <w:lang w:val="en-US"/>
        </w:rPr>
      </w:pPr>
    </w:p>
    <w:p w14:paraId="419E4CA1"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064068" w:rsidRDefault="00064068"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8" w:author="LUISA NOVARA MONCLAR GONÇALVES" w:date="2017-07-15T10:32:00Z" w:initials="LNMG">
    <w:p w14:paraId="6128ABB9" w14:textId="0F7ED033" w:rsidR="00064068" w:rsidRPr="004831FA" w:rsidRDefault="00064068"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1" w:author="LUISA NOVARA MONCLAR GONÇALVES" w:date="2017-07-15T10:33:00Z" w:initials="LNMG">
    <w:p w14:paraId="2D3AC7FC" w14:textId="12114007" w:rsidR="00064068" w:rsidRDefault="00064068">
      <w:pPr>
        <w:pStyle w:val="CommentText"/>
      </w:pPr>
      <w:r>
        <w:rPr>
          <w:rStyle w:val="CommentReference"/>
        </w:rPr>
        <w:annotationRef/>
      </w:r>
      <w:r>
        <w:t>Luanne: por que isso dentre outras coisas que poderiam representar a longevidade?</w:t>
      </w:r>
    </w:p>
  </w:comment>
  <w:comment w:id="12" w:author="LUISA NOVARA MONCLAR GONÇALVES" w:date="2017-07-15T10:40:00Z" w:initials="LNMG">
    <w:p w14:paraId="7ACA5ABE" w14:textId="14BF9E33" w:rsidR="00064068" w:rsidRDefault="00064068">
      <w:pPr>
        <w:pStyle w:val="CommentText"/>
      </w:pPr>
      <w:r>
        <w:rPr>
          <w:rStyle w:val="CommentReference"/>
        </w:rPr>
        <w:annotationRef/>
      </w:r>
      <w:r>
        <w:t>Luanne: deixar resposta pronta caso perguntem pq fixei o número de gametas masculinos.</w:t>
      </w:r>
    </w:p>
  </w:comment>
  <w:comment w:id="14" w:author="LUISA NOVARA MONCLAR GONÇALVES" w:date="2017-07-15T10:40:00Z" w:initials="LNMG">
    <w:p w14:paraId="3C829E2F" w14:textId="37E32B47" w:rsidR="00064068" w:rsidRDefault="00064068">
      <w:pPr>
        <w:pStyle w:val="CommentText"/>
      </w:pPr>
      <w:r>
        <w:rPr>
          <w:rStyle w:val="CommentReference"/>
        </w:rPr>
        <w:annotationRef/>
      </w:r>
      <w:r>
        <w:t>Inserir info sobre florestas temperadas.</w:t>
      </w:r>
    </w:p>
  </w:comment>
  <w:comment w:id="15" w:author="LUISA NOVARA MONCLAR GONÇALVES" w:date="2017-07-15T10:41:00Z" w:initials="LNMG">
    <w:p w14:paraId="0CC5710A" w14:textId="6E062517" w:rsidR="00064068" w:rsidRDefault="00064068">
      <w:pPr>
        <w:pStyle w:val="CommentText"/>
      </w:pPr>
      <w:r>
        <w:rPr>
          <w:rStyle w:val="CommentReference"/>
        </w:rPr>
        <w:annotationRef/>
      </w:r>
      <w:r>
        <w:t>Por que esta espécie? Produção alta?</w:t>
      </w:r>
    </w:p>
  </w:comment>
  <w:comment w:id="17" w:author="LUISA NOVARA MONCLAR GONÇALVES" w:date="2017-07-15T10:42:00Z" w:initials="LNMG">
    <w:p w14:paraId="6299B3B7" w14:textId="48F43C6F" w:rsidR="00064068" w:rsidRDefault="00064068">
      <w:pPr>
        <w:pStyle w:val="CommentText"/>
      </w:pPr>
      <w:r>
        <w:rPr>
          <w:rStyle w:val="CommentReference"/>
        </w:rPr>
        <w:annotationRef/>
      </w:r>
      <w:r>
        <w:t>Ale não gosta do nome.</w:t>
      </w:r>
    </w:p>
  </w:comment>
  <w:comment w:id="20" w:author="LUISA NOVARA MONCLAR GONÇALVES" w:date="2017-07-15T10:42:00Z" w:initials="LNMG">
    <w:p w14:paraId="40C046DE" w14:textId="1A6CAE74" w:rsidR="00064068" w:rsidRDefault="00064068">
      <w:pPr>
        <w:pStyle w:val="CommentText"/>
      </w:pPr>
      <w:r>
        <w:rPr>
          <w:rStyle w:val="CommentReference"/>
        </w:rPr>
        <w:annotationRef/>
      </w:r>
      <w:r>
        <w:t>No final das contas, só usei o distúrbio!</w:t>
      </w:r>
    </w:p>
  </w:comment>
  <w:comment w:id="22" w:author="LUISA NOVARA MONCLAR GONÇALVES" w:date="2017-07-15T10:43:00Z" w:initials="LNMG">
    <w:p w14:paraId="5D3FE138" w14:textId="1AA8FAA4" w:rsidR="00064068" w:rsidRDefault="00064068">
      <w:pPr>
        <w:pStyle w:val="CommentText"/>
      </w:pPr>
      <w:r>
        <w:rPr>
          <w:rStyle w:val="CommentReference"/>
        </w:rPr>
        <w:annotationRef/>
      </w:r>
      <w:r>
        <w:t>Mostrar que eram não simétricas?</w:t>
      </w:r>
    </w:p>
  </w:comment>
  <w:comment w:id="26" w:author="LUISA NOVARA MONCLAR GONÇALVES" w:date="2017-07-15T10:44:00Z" w:initials="LNMG">
    <w:p w14:paraId="5ACB0025" w14:textId="4362A597" w:rsidR="00064068" w:rsidRDefault="00064068">
      <w:pPr>
        <w:pStyle w:val="CommentText"/>
      </w:pPr>
      <w:r>
        <w:rPr>
          <w:rStyle w:val="CommentReference"/>
        </w:rPr>
        <w:annotationRef/>
      </w:r>
      <w:r>
        <w:t>Luanne: o que é isso?</w:t>
      </w:r>
    </w:p>
  </w:comment>
  <w:comment w:id="37" w:author="LUISA NOVARA MONCLAR GONÇALVES" w:date="2017-07-15T10:46:00Z" w:initials="LNMG">
    <w:p w14:paraId="62EB0934" w14:textId="4377C8B7" w:rsidR="00064068" w:rsidRDefault="00064068">
      <w:pPr>
        <w:pStyle w:val="CommentText"/>
      </w:pPr>
      <w:r>
        <w:rPr>
          <w:rStyle w:val="CommentReference"/>
        </w:rPr>
        <w:annotationRef/>
      </w:r>
      <w:r>
        <w:t>Estratégia aquisitiva?</w:t>
      </w:r>
    </w:p>
  </w:comment>
  <w:comment w:id="38" w:author="LUISA NOVARA MONCLAR GONÇALVES" w:date="2017-07-15T10:49:00Z" w:initials="LNMG">
    <w:p w14:paraId="2A9A88E1" w14:textId="6159ED99" w:rsidR="00064068" w:rsidRDefault="00064068">
      <w:pPr>
        <w:pStyle w:val="CommentText"/>
      </w:pPr>
      <w:r>
        <w:rPr>
          <w:rStyle w:val="CommentReference"/>
        </w:rPr>
        <w:annotationRef/>
      </w:r>
      <w:r>
        <w:t>Colocar mais!!!</w:t>
      </w:r>
    </w:p>
  </w:comment>
  <w:comment w:id="39" w:author="LUISA NOVARA MONCLAR GONÇALVES" w:date="2017-07-15T10:50:00Z" w:initials="LNMG">
    <w:p w14:paraId="119051AD" w14:textId="78294464" w:rsidR="00064068" w:rsidRDefault="00064068">
      <w:pPr>
        <w:pStyle w:val="CommentText"/>
      </w:pPr>
      <w:r>
        <w:rPr>
          <w:rStyle w:val="CommentReference"/>
        </w:rPr>
        <w:annotationRef/>
      </w:r>
      <w:r>
        <w:t>Tenho que mostrar?</w:t>
      </w:r>
    </w:p>
  </w:comment>
  <w:comment w:id="50" w:author="LUISA NOVARA MONCLAR GONÇALVES" w:date="2017-07-15T19:18:00Z" w:initials="LNMG">
    <w:p w14:paraId="6E3ED2CF" w14:textId="1FA56612" w:rsidR="00064068" w:rsidRDefault="00064068">
      <w:pPr>
        <w:pStyle w:val="CommentText"/>
      </w:pPr>
      <w:r>
        <w:rPr>
          <w:rStyle w:val="CommentReference"/>
        </w:rPr>
        <w:annotationRef/>
      </w:r>
      <w:r>
        <w:t>CITAR TESE</w:t>
      </w:r>
    </w:p>
  </w:comment>
  <w:comment w:id="52" w:author="LUISA NOVARA MONCLAR GONÇALVES" w:date="2017-07-15T11:36:00Z" w:initials="LNMG">
    <w:p w14:paraId="5485790A" w14:textId="45A7AAF9" w:rsidR="00064068" w:rsidRDefault="00064068">
      <w:pPr>
        <w:pStyle w:val="CommentText"/>
      </w:pPr>
      <w:r>
        <w:rPr>
          <w:rStyle w:val="CommentReference"/>
        </w:rPr>
        <w:annotationRef/>
      </w:r>
      <w:r>
        <w:t>Escrevendo!</w:t>
      </w:r>
    </w:p>
  </w:comment>
  <w:comment w:id="55" w:author="LUISA NOVARA MONCLAR GONÇALVES" w:date="2017-07-15T11:14:00Z" w:initials="LNMG">
    <w:p w14:paraId="2FC68073" w14:textId="788842BA" w:rsidR="00064068" w:rsidRDefault="0006406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6E3ED2CF"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9D60E" w14:textId="77777777" w:rsidR="00C130A9" w:rsidRDefault="00C130A9" w:rsidP="000C2B71">
      <w:pPr>
        <w:spacing w:line="240" w:lineRule="auto"/>
      </w:pPr>
      <w:r>
        <w:separator/>
      </w:r>
    </w:p>
  </w:endnote>
  <w:endnote w:type="continuationSeparator" w:id="0">
    <w:p w14:paraId="3DF5B17B" w14:textId="77777777" w:rsidR="00C130A9" w:rsidRDefault="00C130A9"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064068" w:rsidRDefault="00064068"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064068" w:rsidRDefault="0006406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064068" w:rsidRDefault="00064068"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7A7D">
      <w:rPr>
        <w:rStyle w:val="PageNumber"/>
        <w:noProof/>
      </w:rPr>
      <w:t>12</w:t>
    </w:r>
    <w:r>
      <w:rPr>
        <w:rStyle w:val="PageNumber"/>
      </w:rPr>
      <w:fldChar w:fldCharType="end"/>
    </w:r>
  </w:p>
  <w:p w14:paraId="174E562E" w14:textId="77777777" w:rsidR="00064068" w:rsidRDefault="0006406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D5B3FE" w14:textId="77777777" w:rsidR="00C130A9" w:rsidRDefault="00C130A9" w:rsidP="000C2B71">
      <w:pPr>
        <w:spacing w:line="240" w:lineRule="auto"/>
      </w:pPr>
      <w:r>
        <w:separator/>
      </w:r>
    </w:p>
  </w:footnote>
  <w:footnote w:type="continuationSeparator" w:id="0">
    <w:p w14:paraId="694451C2" w14:textId="77777777" w:rsidR="00C130A9" w:rsidRDefault="00C130A9" w:rsidP="000C2B71">
      <w:pPr>
        <w:spacing w:line="240" w:lineRule="auto"/>
      </w:pPr>
      <w:r>
        <w:continuationSeparator/>
      </w:r>
    </w:p>
  </w:footnote>
  <w:footnote w:id="1">
    <w:p w14:paraId="02FDB377" w14:textId="3C362CBA" w:rsidR="00064068" w:rsidRPr="00673AA7" w:rsidRDefault="0006406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064068" w:rsidRPr="00F4652D" w:rsidRDefault="0006406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064068" w:rsidRPr="000D627E" w:rsidRDefault="0006406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064068" w:rsidRPr="00BE056C" w:rsidRDefault="0006406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064068" w:rsidRPr="00623DD0" w:rsidRDefault="0006406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064068" w:rsidRPr="005639F8" w:rsidRDefault="0006406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064068" w:rsidRPr="00592DA1" w:rsidRDefault="0006406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064068" w:rsidRPr="001C0ED8" w:rsidRDefault="0006406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064068" w:rsidRDefault="0006406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064068" w:rsidRPr="00674730" w:rsidRDefault="0006406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w:t>
      </w:r>
      <w:r w:rsidR="0038641B" w:rsidRPr="00674730">
        <w:rPr>
          <w:rFonts w:asciiTheme="majorHAnsi" w:hAnsiTheme="majorHAnsi"/>
          <w:color w:val="000000" w:themeColor="text1"/>
          <w:sz w:val="22"/>
          <w:szCs w:val="22"/>
        </w:rPr>
        <w:t xml:space="preserve"> </w:t>
      </w:r>
      <w:r w:rsidR="0038641B" w:rsidRPr="00674730">
        <w:rPr>
          <w:rFonts w:asciiTheme="majorHAnsi" w:hAnsiTheme="majorHAnsi"/>
          <w:color w:val="000000" w:themeColor="text1"/>
          <w:sz w:val="22"/>
          <w:szCs w:val="22"/>
        </w:rPr>
        <w:t xml:space="preserve">Em outros estudos, resultados semelhantes foram observados, em que quanto menor a variação intraespecífica, relacionada à diversidade genética das populações, menor a capacidade das populações se recuperarem de distúrbios </w:t>
      </w:r>
      <w:r w:rsidR="0038641B" w:rsidRPr="00674730">
        <w:rPr>
          <w:rFonts w:asciiTheme="majorHAnsi" w:hAnsiTheme="majorHAnsi"/>
          <w:color w:val="000000" w:themeColor="text1"/>
          <w:sz w:val="22"/>
          <w:szCs w:val="22"/>
        </w:rPr>
        <w:fldChar w:fldCharType="begin" w:fldLock="1"/>
      </w:r>
      <w:r w:rsidR="0038641B"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38641B" w:rsidRPr="00674730">
        <w:rPr>
          <w:rFonts w:asciiTheme="majorHAnsi" w:hAnsiTheme="majorHAnsi"/>
          <w:color w:val="000000" w:themeColor="text1"/>
          <w:sz w:val="22"/>
          <w:szCs w:val="22"/>
        </w:rPr>
        <w:fldChar w:fldCharType="separate"/>
      </w:r>
      <w:r w:rsidR="0038641B" w:rsidRPr="00674730">
        <w:rPr>
          <w:rFonts w:asciiTheme="majorHAnsi" w:hAnsiTheme="majorHAnsi"/>
          <w:noProof/>
          <w:color w:val="000000" w:themeColor="text1"/>
          <w:sz w:val="22"/>
          <w:szCs w:val="22"/>
        </w:rPr>
        <w:t>(Hughes, Inouye, Johnson, Underwood, &amp; Vellend, 2008)</w:t>
      </w:r>
      <w:r w:rsidR="0038641B" w:rsidRPr="00674730">
        <w:rPr>
          <w:rFonts w:asciiTheme="majorHAnsi" w:hAnsiTheme="majorHAnsi"/>
          <w:color w:val="000000" w:themeColor="text1"/>
          <w:sz w:val="22"/>
          <w:szCs w:val="22"/>
        </w:rPr>
        <w:fldChar w:fldCharType="end"/>
      </w:r>
      <w:r w:rsidR="0038641B" w:rsidRPr="00674730">
        <w:rPr>
          <w:rFonts w:asciiTheme="majorHAnsi" w:hAnsiTheme="majorHAnsi"/>
          <w:color w:val="000000" w:themeColor="text1"/>
          <w:sz w:val="22"/>
          <w:szCs w:val="22"/>
        </w:rPr>
        <w:t xml:space="preserve"> e, então, maior a perda de espécies da comunidade </w:t>
      </w:r>
      <w:r w:rsidR="0038641B" w:rsidRPr="00674730">
        <w:rPr>
          <w:rFonts w:asciiTheme="majorHAnsi" w:hAnsiTheme="majorHAnsi"/>
          <w:color w:val="000000" w:themeColor="text1"/>
          <w:sz w:val="22"/>
          <w:szCs w:val="22"/>
        </w:rPr>
        <w:fldChar w:fldCharType="begin" w:fldLock="1"/>
      </w:r>
      <w:r w:rsidR="0038641B"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38641B" w:rsidRPr="00674730">
        <w:rPr>
          <w:rFonts w:asciiTheme="majorHAnsi" w:hAnsiTheme="majorHAnsi"/>
          <w:color w:val="000000" w:themeColor="text1"/>
          <w:sz w:val="22"/>
          <w:szCs w:val="22"/>
        </w:rPr>
        <w:fldChar w:fldCharType="separate"/>
      </w:r>
      <w:r w:rsidR="0038641B" w:rsidRPr="00674730">
        <w:rPr>
          <w:rFonts w:asciiTheme="majorHAnsi" w:hAnsiTheme="majorHAnsi"/>
          <w:noProof/>
          <w:color w:val="000000" w:themeColor="text1"/>
          <w:sz w:val="22"/>
          <w:szCs w:val="22"/>
        </w:rPr>
        <w:t>(Vellend &amp; Geber, 2005)</w:t>
      </w:r>
      <w:r w:rsidR="0038641B" w:rsidRPr="00674730">
        <w:rPr>
          <w:rFonts w:asciiTheme="majorHAnsi" w:hAnsiTheme="majorHAnsi"/>
          <w:color w:val="000000" w:themeColor="text1"/>
          <w:sz w:val="22"/>
          <w:szCs w:val="22"/>
        </w:rPr>
        <w:fldChar w:fldCharType="end"/>
      </w:r>
      <w:r w:rsidR="0038641B" w:rsidRPr="00674730">
        <w:rPr>
          <w:rFonts w:asciiTheme="majorHAnsi" w:hAnsiTheme="majorHAnsi"/>
          <w:color w:val="000000" w:themeColor="text1"/>
          <w:sz w:val="22"/>
          <w:szCs w:val="22"/>
        </w:rPr>
        <w:t>.</w:t>
      </w:r>
    </w:p>
  </w:footnote>
  <w:footnote w:id="10">
    <w:p w14:paraId="5392D2C2" w14:textId="7DC970C9" w:rsidR="00FC06E2" w:rsidRPr="005F7453" w:rsidRDefault="00FC06E2" w:rsidP="00FC06E2">
      <w:pPr>
        <w:pStyle w:val="FootnoteText"/>
        <w:spacing w:line="276" w:lineRule="auto"/>
        <w:jc w:val="both"/>
        <w:rPr>
          <w:lang w:val="en-US"/>
          <w:rPrChange w:id="41" w:author="LUISA NOVARA MONCLAR GONÇALVES" w:date="2017-07-15T17:46:00Z">
            <w:rPr/>
          </w:rPrChange>
        </w:rPr>
      </w:pPr>
      <w:ins w:id="42" w:author="LUISA NOVARA MONCLAR GONÇALVES" w:date="2017-07-15T17:46:00Z">
        <w:r w:rsidRPr="00674730">
          <w:rPr>
            <w:rStyle w:val="FootnoteReference"/>
            <w:sz w:val="22"/>
            <w:szCs w:val="22"/>
          </w:rPr>
          <w:footnoteRef/>
        </w:r>
      </w:ins>
      <w:ins w:id="43" w:author="LUISA NOVARA MONCLAR GONÇALVES" w:date="2017-07-15T18:03:00Z">
        <w:r w:rsidRPr="00674730">
          <w:rPr>
            <w:sz w:val="22"/>
            <w:szCs w:val="22"/>
          </w:rPr>
          <w:t xml:space="preserve"> </w:t>
        </w:r>
      </w:ins>
      <w:r w:rsidR="00102A81">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sidR="00102A81">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44" w:author="LUISA NOVARA MONCLAR GONÇALVES" w:date="2017-07-15T18:03:00Z">
        <w:r w:rsidRPr="00674730">
          <w:rPr>
            <w:sz w:val="22"/>
            <w:szCs w:val="22"/>
          </w:rPr>
          <w:t>FALAR QUE, AL</w:t>
        </w:r>
      </w:ins>
      <w:ins w:id="45" w:author="LUISA NOVARA MONCLAR GONÇALVES" w:date="2017-07-15T18:05:00Z">
        <w:r w:rsidRPr="00674730">
          <w:rPr>
            <w:sz w:val="22"/>
            <w:szCs w:val="22"/>
          </w:rPr>
          <w:t xml:space="preserve">ÉM DISSO, A INTERAÇÃO </w:t>
        </w:r>
      </w:ins>
      <w:ins w:id="46" w:author="LUISA NOVARA MONCLAR GONÇALVES" w:date="2017-07-15T18:06:00Z">
        <w:r w:rsidRPr="00674730">
          <w:rPr>
            <w:sz w:val="22"/>
            <w:szCs w:val="22"/>
          </w:rPr>
          <w:t>ENTRE DISTÚRBIO E</w:t>
        </w:r>
      </w:ins>
      <w:ins w:id="47"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8" w:author="LUISA NOVARA MONCLAR GONÇALVES" w:date="2017-07-15T18:06:00Z">
        <w:r w:rsidRPr="00674730">
          <w:rPr>
            <w:sz w:val="22"/>
            <w:szCs w:val="22"/>
          </w:rPr>
          <w:t>INDIVÍDUOS FECUNDOS NA AUSÊNCIA DE DISTÚRBIO?</w:t>
        </w:r>
      </w:ins>
      <w:ins w:id="49"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D1B"/>
    <w:rsid w:val="0005556C"/>
    <w:rsid w:val="00056502"/>
    <w:rsid w:val="00060C6B"/>
    <w:rsid w:val="00062250"/>
    <w:rsid w:val="0006269D"/>
    <w:rsid w:val="00064068"/>
    <w:rsid w:val="00064D7F"/>
    <w:rsid w:val="000657CD"/>
    <w:rsid w:val="000704B2"/>
    <w:rsid w:val="00072C56"/>
    <w:rsid w:val="000731B2"/>
    <w:rsid w:val="00073281"/>
    <w:rsid w:val="000739E8"/>
    <w:rsid w:val="0007543D"/>
    <w:rsid w:val="00077AB1"/>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3C6B"/>
    <w:rsid w:val="000C4F45"/>
    <w:rsid w:val="000C5276"/>
    <w:rsid w:val="000C797C"/>
    <w:rsid w:val="000D0901"/>
    <w:rsid w:val="000D0E89"/>
    <w:rsid w:val="000D2177"/>
    <w:rsid w:val="000D2C82"/>
    <w:rsid w:val="000D3571"/>
    <w:rsid w:val="000D3D48"/>
    <w:rsid w:val="000E34DD"/>
    <w:rsid w:val="000E3DF4"/>
    <w:rsid w:val="000E459A"/>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21F8"/>
    <w:rsid w:val="001A3338"/>
    <w:rsid w:val="001A5454"/>
    <w:rsid w:val="001B121B"/>
    <w:rsid w:val="001B148B"/>
    <w:rsid w:val="001B1DBB"/>
    <w:rsid w:val="001B315A"/>
    <w:rsid w:val="001B3D57"/>
    <w:rsid w:val="001B4A89"/>
    <w:rsid w:val="001B65DB"/>
    <w:rsid w:val="001B7BC7"/>
    <w:rsid w:val="001C15D8"/>
    <w:rsid w:val="001C24C4"/>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E48"/>
    <w:rsid w:val="00202EE5"/>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1AC3"/>
    <w:rsid w:val="00242A17"/>
    <w:rsid w:val="00244122"/>
    <w:rsid w:val="0024443A"/>
    <w:rsid w:val="00245514"/>
    <w:rsid w:val="00246865"/>
    <w:rsid w:val="00251327"/>
    <w:rsid w:val="00253596"/>
    <w:rsid w:val="00255AC9"/>
    <w:rsid w:val="00255E8D"/>
    <w:rsid w:val="0025667A"/>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3944"/>
    <w:rsid w:val="002F3E0D"/>
    <w:rsid w:val="002F6813"/>
    <w:rsid w:val="002F6BF2"/>
    <w:rsid w:val="00300B04"/>
    <w:rsid w:val="00302619"/>
    <w:rsid w:val="00302A7D"/>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B41"/>
    <w:rsid w:val="003C5344"/>
    <w:rsid w:val="003C5A83"/>
    <w:rsid w:val="003C6260"/>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62D6"/>
    <w:rsid w:val="004467EB"/>
    <w:rsid w:val="00453360"/>
    <w:rsid w:val="004551AD"/>
    <w:rsid w:val="00456749"/>
    <w:rsid w:val="00457151"/>
    <w:rsid w:val="004577C1"/>
    <w:rsid w:val="0046376B"/>
    <w:rsid w:val="00463805"/>
    <w:rsid w:val="00463FA1"/>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4438"/>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84D"/>
    <w:rsid w:val="005E6B94"/>
    <w:rsid w:val="005E7F2F"/>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DCF"/>
    <w:rsid w:val="00633CB3"/>
    <w:rsid w:val="00637662"/>
    <w:rsid w:val="0063797E"/>
    <w:rsid w:val="00640803"/>
    <w:rsid w:val="00641804"/>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1C2C"/>
    <w:rsid w:val="006F3195"/>
    <w:rsid w:val="006F4169"/>
    <w:rsid w:val="006F5866"/>
    <w:rsid w:val="006F64FE"/>
    <w:rsid w:val="007001F7"/>
    <w:rsid w:val="0070089E"/>
    <w:rsid w:val="00701978"/>
    <w:rsid w:val="00702A4A"/>
    <w:rsid w:val="0070363F"/>
    <w:rsid w:val="00705F26"/>
    <w:rsid w:val="0070668D"/>
    <w:rsid w:val="00706722"/>
    <w:rsid w:val="00710C7C"/>
    <w:rsid w:val="00711B2B"/>
    <w:rsid w:val="00713750"/>
    <w:rsid w:val="00714D67"/>
    <w:rsid w:val="00715755"/>
    <w:rsid w:val="00715BD0"/>
    <w:rsid w:val="00720B49"/>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62C"/>
    <w:rsid w:val="0074201F"/>
    <w:rsid w:val="00743F8C"/>
    <w:rsid w:val="0075026E"/>
    <w:rsid w:val="00750E42"/>
    <w:rsid w:val="0075279E"/>
    <w:rsid w:val="00752B17"/>
    <w:rsid w:val="00752FFD"/>
    <w:rsid w:val="007531A2"/>
    <w:rsid w:val="007549FF"/>
    <w:rsid w:val="00756240"/>
    <w:rsid w:val="00757059"/>
    <w:rsid w:val="007577C2"/>
    <w:rsid w:val="0076102D"/>
    <w:rsid w:val="007626E3"/>
    <w:rsid w:val="00763EAD"/>
    <w:rsid w:val="007640FC"/>
    <w:rsid w:val="007645CF"/>
    <w:rsid w:val="0076482E"/>
    <w:rsid w:val="007662D4"/>
    <w:rsid w:val="007665E2"/>
    <w:rsid w:val="0076698F"/>
    <w:rsid w:val="00770230"/>
    <w:rsid w:val="0077211C"/>
    <w:rsid w:val="00772A4A"/>
    <w:rsid w:val="00772AD3"/>
    <w:rsid w:val="00774670"/>
    <w:rsid w:val="007747CF"/>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439E"/>
    <w:rsid w:val="007D60CC"/>
    <w:rsid w:val="007E0F00"/>
    <w:rsid w:val="007E3445"/>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B0E82"/>
    <w:rsid w:val="008B1915"/>
    <w:rsid w:val="008B215C"/>
    <w:rsid w:val="008B28C7"/>
    <w:rsid w:val="008B2D5E"/>
    <w:rsid w:val="008B4504"/>
    <w:rsid w:val="008B5DBA"/>
    <w:rsid w:val="008B6813"/>
    <w:rsid w:val="008B7639"/>
    <w:rsid w:val="008B7F8A"/>
    <w:rsid w:val="008C02FC"/>
    <w:rsid w:val="008C03E7"/>
    <w:rsid w:val="008C1219"/>
    <w:rsid w:val="008C236F"/>
    <w:rsid w:val="008C2712"/>
    <w:rsid w:val="008C782C"/>
    <w:rsid w:val="008C79FE"/>
    <w:rsid w:val="008C7B35"/>
    <w:rsid w:val="008D1275"/>
    <w:rsid w:val="008D2F8E"/>
    <w:rsid w:val="008D2FF9"/>
    <w:rsid w:val="008D3B73"/>
    <w:rsid w:val="008D453A"/>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2EA2"/>
    <w:rsid w:val="00B45105"/>
    <w:rsid w:val="00B46071"/>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91"/>
    <w:rsid w:val="00E01D36"/>
    <w:rsid w:val="00E020E6"/>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54D"/>
    <w:rsid w:val="00E27BB9"/>
    <w:rsid w:val="00E320D2"/>
    <w:rsid w:val="00E325BB"/>
    <w:rsid w:val="00E3329B"/>
    <w:rsid w:val="00E3468F"/>
    <w:rsid w:val="00E375F1"/>
    <w:rsid w:val="00E433F6"/>
    <w:rsid w:val="00E44048"/>
    <w:rsid w:val="00E4426D"/>
    <w:rsid w:val="00E45918"/>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E49A2"/>
    <w:rsid w:val="00EE5CDD"/>
    <w:rsid w:val="00EF08BC"/>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1FBA"/>
    <w:rsid w:val="00F227F3"/>
    <w:rsid w:val="00F23E98"/>
    <w:rsid w:val="00F24F82"/>
    <w:rsid w:val="00F25A9F"/>
    <w:rsid w:val="00F25FC4"/>
    <w:rsid w:val="00F2629D"/>
    <w:rsid w:val="00F326B5"/>
    <w:rsid w:val="00F32B45"/>
    <w:rsid w:val="00F32E7A"/>
    <w:rsid w:val="00F3480A"/>
    <w:rsid w:val="00F35779"/>
    <w:rsid w:val="00F35942"/>
    <w:rsid w:val="00F37518"/>
    <w:rsid w:val="00F37EDB"/>
    <w:rsid w:val="00F4115E"/>
    <w:rsid w:val="00F422F3"/>
    <w:rsid w:val="00F43A1C"/>
    <w:rsid w:val="00F449E1"/>
    <w:rsid w:val="00F4652D"/>
    <w:rsid w:val="00F51552"/>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4B2B"/>
    <w:rsid w:val="00FB7C88"/>
    <w:rsid w:val="00FC06E2"/>
    <w:rsid w:val="00FC1C25"/>
    <w:rsid w:val="00FC2E07"/>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4E41D1-EAC7-254F-8770-3A9BAB1D3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80</Pages>
  <Words>60513</Words>
  <Characters>344930</Characters>
  <Application>Microsoft Macintosh Word</Application>
  <DocSecurity>0</DocSecurity>
  <Lines>2874</Lines>
  <Paragraphs>809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227</cp:revision>
  <cp:lastPrinted>2017-07-15T15:14:00Z</cp:lastPrinted>
  <dcterms:created xsi:type="dcterms:W3CDTF">2017-07-15T15:14:00Z</dcterms:created>
  <dcterms:modified xsi:type="dcterms:W3CDTF">2017-07-16T06:01:00Z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